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E62DC" w14:textId="635B36DB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="00501125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0D7F04"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23</w:t>
      </w:r>
      <w:r w:rsidR="000D7F04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F97EA5">
        <w:rPr>
          <w:rFonts w:ascii="Arial" w:eastAsiaTheme="minorEastAsia" w:hAnsi="Arial" w:cs="Arial"/>
          <w:b/>
          <w:sz w:val="24"/>
          <w:szCs w:val="24"/>
          <w:lang w:eastAsia="zh-CN"/>
        </w:rPr>
        <w:t>6860</w:t>
      </w:r>
    </w:p>
    <w:p w14:paraId="4A0348EB" w14:textId="7534318E" w:rsidR="00B465A4" w:rsidRPr="003F2F99" w:rsidRDefault="00501125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Xiamen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2023</w:t>
      </w:r>
    </w:p>
    <w:p w14:paraId="1226C057" w14:textId="57AC5C34" w:rsidR="00E61455" w:rsidRPr="00AB3D40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0E6718" w:rsidRPr="000E6718">
        <w:rPr>
          <w:rFonts w:ascii="Arial" w:hAnsi="Arial" w:cs="Arial"/>
          <w:sz w:val="22"/>
          <w:lang w:eastAsia="zh-CN"/>
        </w:rPr>
        <w:t>Verification of NS_35 and NS_03 proposed A-MPR for PC2 FDD bands</w:t>
      </w:r>
    </w:p>
    <w:p w14:paraId="195DA234" w14:textId="44728C7F" w:rsidR="0014219D" w:rsidRPr="00AB3D40" w:rsidRDefault="0014219D" w:rsidP="0014219D">
      <w:pPr>
        <w:tabs>
          <w:tab w:val="left" w:pos="1985"/>
        </w:tabs>
        <w:spacing w:after="0"/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Pr="00B326EE">
        <w:rPr>
          <w:rFonts w:ascii="Arial" w:hAnsi="Arial" w:cs="Arial"/>
          <w:bCs/>
          <w:sz w:val="22"/>
        </w:rPr>
        <w:t>Skyworks Solutions Inc.</w:t>
      </w:r>
    </w:p>
    <w:p w14:paraId="4B5EF687" w14:textId="5854FE2E" w:rsidR="00B55E74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2661F" w:rsidRPr="0082661F">
        <w:rPr>
          <w:rFonts w:ascii="Arial" w:hAnsi="Arial" w:cs="Arial"/>
          <w:sz w:val="22"/>
          <w:lang w:eastAsia="zh-CN"/>
        </w:rPr>
        <w:t>4.22.2</w:t>
      </w:r>
      <w:r w:rsidR="0082661F" w:rsidRPr="0082661F">
        <w:rPr>
          <w:rFonts w:ascii="Arial" w:hAnsi="Arial" w:cs="Arial"/>
          <w:sz w:val="22"/>
          <w:lang w:eastAsia="zh-CN"/>
        </w:rPr>
        <w:tab/>
        <w:t>UE RF requirements</w:t>
      </w:r>
      <w:r w:rsidR="0082661F" w:rsidRPr="0082661F">
        <w:rPr>
          <w:rFonts w:ascii="Arial" w:hAnsi="Arial" w:cs="Arial"/>
          <w:sz w:val="22"/>
          <w:lang w:eastAsia="zh-CN"/>
        </w:rPr>
        <w:tab/>
        <w:t>[HPUE_NR_FR1_FDD_R18]</w:t>
      </w:r>
    </w:p>
    <w:p w14:paraId="5E188A5E" w14:textId="3FA8CCC6" w:rsidR="00E61455" w:rsidRPr="00AB3D40" w:rsidRDefault="00E61455" w:rsidP="0014219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7E2B2D">
        <w:rPr>
          <w:rFonts w:ascii="Arial" w:hAnsi="Arial" w:cs="Arial"/>
          <w:sz w:val="22"/>
          <w:lang w:eastAsia="zh-CN"/>
        </w:rPr>
        <w:t>Approval</w:t>
      </w:r>
    </w:p>
    <w:p w14:paraId="6C9913EA" w14:textId="77777777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  <w:t xml:space="preserve">Background </w:t>
      </w:r>
    </w:p>
    <w:p w14:paraId="1A5E5EB3" w14:textId="1AD734AC" w:rsidR="00F2750F" w:rsidRPr="00AB149D" w:rsidRDefault="00D6567E" w:rsidP="00F2750F">
      <w:pPr>
        <w:spacing w:after="0"/>
      </w:pPr>
      <w:r>
        <w:t>During the</w:t>
      </w:r>
      <w:r w:rsidR="003C71D0" w:rsidRPr="003C71D0">
        <w:t xml:space="preserve"> RAN</w:t>
      </w:r>
      <w:r w:rsidR="0014219D">
        <w:t>4</w:t>
      </w:r>
      <w:r w:rsidR="003C71D0" w:rsidRPr="003C71D0">
        <w:t>#10</w:t>
      </w:r>
      <w:r w:rsidR="0014219D">
        <w:t>8</w:t>
      </w:r>
      <w:r>
        <w:t xml:space="preserve"> meeting</w:t>
      </w:r>
      <w:r w:rsidR="003C71D0" w:rsidRPr="003C71D0">
        <w:t xml:space="preserve">, </w:t>
      </w:r>
      <w:r w:rsidR="00F97EA5">
        <w:t>contributions [2,3] provided inputs on NS_03 and NS_35 PC2 A-MPR and initial agreements were captured in WF [1]</w:t>
      </w:r>
      <w:r w:rsidR="00B55E74">
        <w:t xml:space="preserve">. In this contribution, we </w:t>
      </w:r>
      <w:r w:rsidR="00F97EA5">
        <w:t>perform some verifications based on the available contributions data and provide some additional input</w:t>
      </w:r>
      <w:r w:rsidR="00B55E74">
        <w:t>.</w:t>
      </w:r>
    </w:p>
    <w:p w14:paraId="61F277A6" w14:textId="1E052EA4" w:rsid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3B3C9441" w14:textId="5D0FB05B" w:rsidR="007E2B2D" w:rsidRDefault="007E2B2D" w:rsidP="007E2B2D">
      <w:r>
        <w:t>The way forward [1] captured the following agreements for NS_03 and NS_35 A-MPR based on contributions [2, 3].</w:t>
      </w:r>
    </w:p>
    <w:p w14:paraId="22ABEBFA" w14:textId="7A7A2724" w:rsidR="007E2B2D" w:rsidRPr="00D6567E" w:rsidRDefault="007E2B2D" w:rsidP="007E2B2D">
      <w:pPr>
        <w:pStyle w:val="Heading2"/>
        <w:rPr>
          <w:i/>
          <w:iCs/>
          <w:lang w:eastAsia="zh-CN"/>
        </w:rPr>
      </w:pPr>
      <w:r w:rsidRPr="00D6567E">
        <w:rPr>
          <w:i/>
          <w:iCs/>
        </w:rPr>
        <w:t xml:space="preserve">&lt;Sub-topic </w:t>
      </w:r>
      <w:r w:rsidRPr="00D6567E">
        <w:rPr>
          <w:rFonts w:eastAsia="SimSun" w:hint="eastAsia"/>
          <w:i/>
          <w:iCs/>
          <w:lang w:val="en-US" w:eastAsia="zh-CN"/>
        </w:rPr>
        <w:t>2</w:t>
      </w:r>
      <w:r w:rsidRPr="00D6567E">
        <w:rPr>
          <w:i/>
          <w:iCs/>
        </w:rPr>
        <w:t>-</w:t>
      </w:r>
      <w:r w:rsidRPr="00D6567E">
        <w:rPr>
          <w:rFonts w:eastAsia="SimSun" w:hint="eastAsia"/>
          <w:i/>
          <w:iCs/>
          <w:lang w:val="en-US" w:eastAsia="zh-CN"/>
        </w:rPr>
        <w:t>5 A-MPR for n2, n25, n66 and n70</w:t>
      </w:r>
      <w:r w:rsidRPr="00D6567E">
        <w:rPr>
          <w:i/>
          <w:iCs/>
        </w:rPr>
        <w:t>&gt;</w:t>
      </w:r>
    </w:p>
    <w:p w14:paraId="6D748753" w14:textId="3DED69FA" w:rsidR="007E2B2D" w:rsidRPr="00D6567E" w:rsidRDefault="007E2B2D" w:rsidP="007E2B2D">
      <w:pPr>
        <w:pStyle w:val="B1"/>
        <w:ind w:left="0" w:firstLine="0"/>
        <w:rPr>
          <w:i/>
          <w:iCs/>
          <w:lang w:eastAsia="zh-CN"/>
        </w:rPr>
      </w:pPr>
      <w:r w:rsidRPr="00D6567E">
        <w:rPr>
          <w:rFonts w:hint="eastAsia"/>
          <w:b/>
          <w:i/>
          <w:iCs/>
          <w:lang w:val="en-US" w:eastAsia="zh-CN"/>
        </w:rPr>
        <w:t>&lt;</w:t>
      </w:r>
      <w:r w:rsidRPr="00D6567E">
        <w:rPr>
          <w:b/>
          <w:i/>
          <w:iCs/>
          <w:lang w:eastAsia="zh-CN"/>
        </w:rPr>
        <w:t>Agreement&gt;</w:t>
      </w:r>
      <w:r w:rsidRPr="00D6567E">
        <w:rPr>
          <w:i/>
          <w:iCs/>
          <w:lang w:eastAsia="zh-CN"/>
        </w:rPr>
        <w:t>:</w:t>
      </w:r>
      <w:r w:rsidRPr="00D6567E">
        <w:rPr>
          <w:rFonts w:hint="eastAsia"/>
          <w:i/>
          <w:iCs/>
          <w:lang w:val="en-US" w:eastAsia="zh-CN"/>
        </w:rPr>
        <w:t xml:space="preserve"> On network </w:t>
      </w:r>
      <w:proofErr w:type="spellStart"/>
      <w:r w:rsidRPr="00D6567E">
        <w:rPr>
          <w:rFonts w:hint="eastAsia"/>
          <w:i/>
          <w:iCs/>
          <w:lang w:val="en-US" w:eastAsia="zh-CN"/>
        </w:rPr>
        <w:t>signalling</w:t>
      </w:r>
      <w:proofErr w:type="spellEnd"/>
      <w:r w:rsidRPr="00D6567E">
        <w:rPr>
          <w:rFonts w:hint="eastAsia"/>
          <w:i/>
          <w:iCs/>
          <w:lang w:val="en-US" w:eastAsia="zh-CN"/>
        </w:rPr>
        <w:t xml:space="preserve"> flag NS_03, for the NR waveforms DFT-s-OFDM and CP-OFDM there is no need for additional power back-off and the PC3 table could be re-used.</w:t>
      </w:r>
    </w:p>
    <w:p w14:paraId="2A786E78" w14:textId="77777777" w:rsidR="007E2B2D" w:rsidRPr="00D6567E" w:rsidRDefault="007E2B2D" w:rsidP="007E2B2D">
      <w:pPr>
        <w:pStyle w:val="Heading2"/>
        <w:rPr>
          <w:i/>
          <w:iCs/>
          <w:lang w:eastAsia="zh-CN"/>
        </w:rPr>
      </w:pPr>
      <w:r w:rsidRPr="00D6567E">
        <w:rPr>
          <w:i/>
          <w:iCs/>
        </w:rPr>
        <w:t xml:space="preserve">&lt;Sub-topic </w:t>
      </w:r>
      <w:r w:rsidRPr="00D6567E">
        <w:rPr>
          <w:rFonts w:eastAsia="SimSun" w:hint="eastAsia"/>
          <w:i/>
          <w:iCs/>
          <w:lang w:val="en-US" w:eastAsia="zh-CN"/>
        </w:rPr>
        <w:t>2</w:t>
      </w:r>
      <w:r w:rsidRPr="00D6567E">
        <w:rPr>
          <w:i/>
          <w:iCs/>
        </w:rPr>
        <w:t>-</w:t>
      </w:r>
      <w:r w:rsidRPr="00D6567E">
        <w:rPr>
          <w:rFonts w:eastAsia="SimSun" w:hint="eastAsia"/>
          <w:i/>
          <w:iCs/>
          <w:lang w:val="en-US" w:eastAsia="zh-CN"/>
        </w:rPr>
        <w:t>6 A-MPR for n71</w:t>
      </w:r>
      <w:r w:rsidRPr="00D6567E">
        <w:rPr>
          <w:i/>
          <w:iCs/>
        </w:rPr>
        <w:t>&gt;</w:t>
      </w:r>
    </w:p>
    <w:p w14:paraId="6932BA0C" w14:textId="77777777" w:rsidR="007E2B2D" w:rsidRPr="00D6567E" w:rsidRDefault="007E2B2D" w:rsidP="007E2B2D">
      <w:pPr>
        <w:pStyle w:val="B1"/>
        <w:ind w:left="0" w:firstLine="0"/>
        <w:rPr>
          <w:i/>
          <w:iCs/>
          <w:szCs w:val="24"/>
          <w:lang w:eastAsia="zh-CN"/>
        </w:rPr>
      </w:pPr>
      <w:r w:rsidRPr="00D6567E">
        <w:rPr>
          <w:rFonts w:hint="eastAsia"/>
          <w:b/>
          <w:i/>
          <w:iCs/>
          <w:lang w:val="en-US" w:eastAsia="zh-CN"/>
        </w:rPr>
        <w:t>&lt;</w:t>
      </w:r>
      <w:r w:rsidRPr="00D6567E">
        <w:rPr>
          <w:b/>
          <w:i/>
          <w:iCs/>
          <w:lang w:eastAsia="zh-CN"/>
        </w:rPr>
        <w:t>Agreement&gt;</w:t>
      </w:r>
      <w:r w:rsidRPr="00D6567E">
        <w:rPr>
          <w:i/>
          <w:iCs/>
          <w:lang w:eastAsia="zh-CN"/>
        </w:rPr>
        <w:t>:</w:t>
      </w:r>
      <w:r w:rsidRPr="00D6567E">
        <w:rPr>
          <w:rFonts w:hint="eastAsia"/>
          <w:i/>
          <w:iCs/>
          <w:lang w:val="en-US" w:eastAsia="zh-CN"/>
        </w:rPr>
        <w:t xml:space="preserve"> Further check f</w:t>
      </w:r>
      <w:r w:rsidRPr="00D6567E">
        <w:rPr>
          <w:i/>
          <w:iCs/>
          <w:szCs w:val="24"/>
          <w:lang w:eastAsia="zh-CN"/>
        </w:rPr>
        <w:t>or PC2 A-MPR and use the proposal below as the starting point:</w:t>
      </w:r>
    </w:p>
    <w:p w14:paraId="5A185100" w14:textId="77777777" w:rsidR="007E2B2D" w:rsidRPr="00D6567E" w:rsidRDefault="007E2B2D" w:rsidP="007E2B2D">
      <w:pPr>
        <w:pStyle w:val="B1"/>
        <w:numPr>
          <w:ilvl w:val="0"/>
          <w:numId w:val="48"/>
        </w:numPr>
        <w:rPr>
          <w:i/>
          <w:iCs/>
          <w:lang w:val="en-US" w:eastAsia="zh-CN"/>
        </w:rPr>
      </w:pPr>
      <w:r w:rsidRPr="00D6567E">
        <w:rPr>
          <w:i/>
          <w:iCs/>
          <w:szCs w:val="24"/>
          <w:lang w:eastAsia="zh-CN"/>
        </w:rPr>
        <w:t>re-use the A-MPR region from PC1 and set the allowed power back-off to 3dB DFT-s-OFDM and 4.5dB for and CP-OFDM.</w:t>
      </w:r>
    </w:p>
    <w:p w14:paraId="64F4BCB0" w14:textId="574D379E" w:rsidR="000E6718" w:rsidRPr="000E6718" w:rsidRDefault="007E2B2D" w:rsidP="000E6718">
      <w:pPr>
        <w:rPr>
          <w:lang w:val="en-US"/>
        </w:rPr>
      </w:pPr>
      <w:r>
        <w:rPr>
          <w:lang w:val="en-US"/>
        </w:rPr>
        <w:t xml:space="preserve">During the meeting the company that contributed [2,3] </w:t>
      </w:r>
      <w:r w:rsidR="00D6567E">
        <w:rPr>
          <w:lang w:val="en-US"/>
        </w:rPr>
        <w:t xml:space="preserve">requested that a separate </w:t>
      </w:r>
      <w:r>
        <w:rPr>
          <w:lang w:val="en-US"/>
        </w:rPr>
        <w:t>company cross-check their findings</w:t>
      </w:r>
      <w:r w:rsidR="00D6567E">
        <w:rPr>
          <w:lang w:val="en-US"/>
        </w:rPr>
        <w:t>,</w:t>
      </w:r>
      <w:r>
        <w:rPr>
          <w:lang w:val="en-US"/>
        </w:rPr>
        <w:t xml:space="preserve"> if possible.</w:t>
      </w:r>
      <w:r w:rsidR="002D39C0">
        <w:rPr>
          <w:lang w:val="en-US"/>
        </w:rPr>
        <w:t xml:space="preserve"> We analyzed their related contributions in the following chapters.</w:t>
      </w:r>
    </w:p>
    <w:p w14:paraId="3A9D89D0" w14:textId="26580C0A" w:rsidR="0040087E" w:rsidRDefault="0040087E" w:rsidP="0040087E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>2.1 Verification of NS_03 proposed A-MPR</w:t>
      </w:r>
    </w:p>
    <w:p w14:paraId="44E0395B" w14:textId="0BE4E2AF" w:rsidR="00017E8B" w:rsidRDefault="00017E8B" w:rsidP="0040087E">
      <w:pPr>
        <w:spacing w:after="0"/>
      </w:pPr>
      <w:r>
        <w:t>T</w:t>
      </w:r>
      <w:r w:rsidR="0040087E">
        <w:t xml:space="preserve">he back-off plots presented in </w:t>
      </w:r>
      <w:r>
        <w:t>[2] show that some back off is needed in the inner region</w:t>
      </w:r>
      <w:r w:rsidR="00D6567E">
        <w:t>,</w:t>
      </w:r>
      <w:r>
        <w:t xml:space="preserve"> while the NS_03 PC3 A-MPR Table only has back-off for outer allocations. </w:t>
      </w:r>
      <w:r w:rsidR="00D6567E">
        <w:t>T</w:t>
      </w:r>
      <w:r>
        <w:t xml:space="preserve">hus, </w:t>
      </w:r>
      <w:r w:rsidR="00D6567E">
        <w:t xml:space="preserve">it is </w:t>
      </w:r>
      <w:r>
        <w:t xml:space="preserve">important to check if inner allocation MPR for 1Tx is </w:t>
      </w:r>
      <w:r w:rsidR="00D6567E">
        <w:t>sufficient</w:t>
      </w:r>
      <w:r>
        <w:t>.</w:t>
      </w:r>
    </w:p>
    <w:p w14:paraId="02D60ACC" w14:textId="6868E316" w:rsidR="00017E8B" w:rsidRDefault="00017E8B" w:rsidP="0040087E">
      <w:pPr>
        <w:spacing w:after="0"/>
      </w:pPr>
    </w:p>
    <w:p w14:paraId="1ADCBEEE" w14:textId="1E3B5940" w:rsidR="00017E8B" w:rsidRDefault="00017E8B" w:rsidP="0040087E">
      <w:pPr>
        <w:spacing w:after="0"/>
      </w:pPr>
      <w:r>
        <w:t>For DFT-s-OFDM QPSK outer allocation</w:t>
      </w:r>
      <w:r w:rsidR="00D6567E">
        <w:t>, the</w:t>
      </w:r>
      <w:r w:rsidR="004F4FEE">
        <w:t xml:space="preserve"> 1Tx PC2</w:t>
      </w:r>
      <w:r>
        <w:t xml:space="preserve"> MPR is 1dB and</w:t>
      </w:r>
      <w:r w:rsidR="004F4FEE">
        <w:t xml:space="preserve"> 0 dB for</w:t>
      </w:r>
      <w:r>
        <w:t xml:space="preserve"> inner allocation</w:t>
      </w:r>
      <w:r w:rsidR="004F4FEE">
        <w:t>s</w:t>
      </w:r>
      <w:r>
        <w:t xml:space="preserve">. However, the DFT plots </w:t>
      </w:r>
      <w:r w:rsidR="004F4FEE">
        <w:t xml:space="preserve">in [2] </w:t>
      </w:r>
      <w:r>
        <w:t xml:space="preserve">show a non-zero MPR for 1RB inner allocations within the first and last third of the </w:t>
      </w:r>
      <w:proofErr w:type="spellStart"/>
      <w:r>
        <w:t>RBstart</w:t>
      </w:r>
      <w:proofErr w:type="spellEnd"/>
      <w:r>
        <w:t xml:space="preserve"> values. This is typical of the 3</w:t>
      </w:r>
      <w:r w:rsidRPr="00017E8B">
        <w:rPr>
          <w:vertAlign w:val="superscript"/>
        </w:rPr>
        <w:t>rd</w:t>
      </w:r>
      <w:r>
        <w:t xml:space="preserve"> order IMD of the wanted 1RB and its image falling into the SEM region. Based on the plots, these allocations would require 0.5dB A-MPR</w:t>
      </w:r>
      <w:r w:rsidR="00D6567E">
        <w:t>.</w:t>
      </w:r>
    </w:p>
    <w:p w14:paraId="04783757" w14:textId="78EDFEEE" w:rsidR="00017E8B" w:rsidRDefault="00017E8B" w:rsidP="0040087E">
      <w:pPr>
        <w:spacing w:after="0"/>
      </w:pPr>
    </w:p>
    <w:p w14:paraId="39282685" w14:textId="6AC598A8" w:rsidR="00E22EF8" w:rsidRDefault="004F4FEE" w:rsidP="00017E8B">
      <w:pPr>
        <w:spacing w:after="0"/>
      </w:pPr>
      <w:r>
        <w:t>For CP-OFDM QPSK outer allocation</w:t>
      </w:r>
      <w:r w:rsidR="00D6567E">
        <w:t>, the</w:t>
      </w:r>
      <w:r>
        <w:t xml:space="preserve"> 1Tx PC2 MPR is 3dB and 1.5 dB for inner allocations. The CP plots show a non-zero MPR for 1RB inner allocations that are typical of the 3</w:t>
      </w:r>
      <w:r w:rsidRPr="00017E8B">
        <w:rPr>
          <w:vertAlign w:val="superscript"/>
        </w:rPr>
        <w:t>rd</w:t>
      </w:r>
      <w:r>
        <w:t xml:space="preserve"> order IMD of the wanted RBs and their image falling into the SEM region. Based on the plots, these allocations would require up to 1.5dB A-MPR</w:t>
      </w:r>
      <w:r w:rsidR="00D6567E">
        <w:t xml:space="preserve">, which is </w:t>
      </w:r>
      <w:r w:rsidR="00E22EF8">
        <w:t xml:space="preserve">covered by MPR. </w:t>
      </w:r>
      <w:r w:rsidR="00D6567E">
        <w:t xml:space="preserve">It is possible that </w:t>
      </w:r>
      <w:r w:rsidR="00E22EF8">
        <w:t>some points would need further verification</w:t>
      </w:r>
      <w:r w:rsidR="00D6567E">
        <w:t>,</w:t>
      </w:r>
      <w:r w:rsidR="00E22EF8">
        <w:t xml:space="preserve"> especially for 2Tx</w:t>
      </w:r>
      <w:r w:rsidR="00D6567E">
        <w:t>,</w:t>
      </w:r>
      <w:r w:rsidR="00E22EF8">
        <w:t xml:space="preserve"> as</w:t>
      </w:r>
      <w:r w:rsidR="00017E8B">
        <w:t xml:space="preserve"> our understanding is that the simulation in [2] only cover</w:t>
      </w:r>
      <w:r w:rsidR="00D6567E">
        <w:t>s</w:t>
      </w:r>
      <w:r w:rsidR="00017E8B">
        <w:t xml:space="preserve"> the 1Tx case</w:t>
      </w:r>
      <w:r w:rsidR="00E22EF8">
        <w:t>.</w:t>
      </w:r>
    </w:p>
    <w:p w14:paraId="2B550374" w14:textId="77724231" w:rsidR="00E22EF8" w:rsidRDefault="00E22EF8" w:rsidP="00017E8B">
      <w:pPr>
        <w:spacing w:after="0"/>
      </w:pPr>
    </w:p>
    <w:p w14:paraId="402F2BEE" w14:textId="25740F77" w:rsidR="00E22EF8" w:rsidRDefault="00E22EF8" w:rsidP="00E22EF8">
      <w:pPr>
        <w:spacing w:after="0"/>
      </w:pPr>
      <w:r>
        <w:t>The current agreement can thus be confirmed for 1Tx PC2</w:t>
      </w:r>
      <w:r w:rsidR="00D6567E">
        <w:t>,</w:t>
      </w:r>
      <w:r>
        <w:t xml:space="preserve"> with the addition of A-MPR for 1RB inner DFT-s-OFDM allocations </w:t>
      </w:r>
      <w:r w:rsidR="00D6567E">
        <w:t>and</w:t>
      </w:r>
      <w:r>
        <w:t xml:space="preserve"> can be confirmed later for 2Tx.</w:t>
      </w:r>
    </w:p>
    <w:p w14:paraId="715C0705" w14:textId="728648FE" w:rsidR="004F4FEE" w:rsidRDefault="004F4FEE" w:rsidP="00017E8B">
      <w:pPr>
        <w:spacing w:after="0"/>
      </w:pPr>
    </w:p>
    <w:p w14:paraId="56F5F9D3" w14:textId="2484054E" w:rsidR="004F4FEE" w:rsidRDefault="004F4FEE" w:rsidP="004F4FEE">
      <w:pPr>
        <w:spacing w:after="0"/>
        <w:rPr>
          <w:b/>
          <w:bCs/>
        </w:rPr>
      </w:pPr>
      <w:r w:rsidRPr="002D39C0">
        <w:rPr>
          <w:b/>
          <w:bCs/>
        </w:rPr>
        <w:t>Proposal</w:t>
      </w:r>
      <w:r w:rsidR="00E22EF8">
        <w:rPr>
          <w:b/>
          <w:bCs/>
        </w:rPr>
        <w:t xml:space="preserve"> for NS_03</w:t>
      </w:r>
      <w:r w:rsidRPr="002D39C0">
        <w:rPr>
          <w:b/>
          <w:bCs/>
        </w:rPr>
        <w:t xml:space="preserve">: The following </w:t>
      </w:r>
      <w:r w:rsidRPr="00017E8B">
        <w:rPr>
          <w:b/>
          <w:bCs/>
          <w:highlight w:val="yellow"/>
        </w:rPr>
        <w:t>yellow highlighted</w:t>
      </w:r>
      <w:r w:rsidRPr="002D39C0">
        <w:rPr>
          <w:b/>
          <w:bCs/>
        </w:rPr>
        <w:t xml:space="preserve"> text is used for PC2 NS_</w:t>
      </w:r>
      <w:r>
        <w:rPr>
          <w:b/>
          <w:bCs/>
        </w:rPr>
        <w:t>03</w:t>
      </w:r>
      <w:r w:rsidRPr="002D39C0">
        <w:rPr>
          <w:b/>
          <w:bCs/>
        </w:rPr>
        <w:t xml:space="preserve"> in </w:t>
      </w:r>
      <w:r w:rsidRPr="004F4FEE">
        <w:rPr>
          <w:b/>
          <w:bCs/>
        </w:rPr>
        <w:t>Table 6.2.3.7-1</w:t>
      </w:r>
      <w:r w:rsidR="00D6567E">
        <w:rPr>
          <w:b/>
          <w:bCs/>
        </w:rPr>
        <w:t>.</w:t>
      </w:r>
      <w:r w:rsidRPr="002D39C0">
        <w:rPr>
          <w:b/>
          <w:bCs/>
        </w:rPr>
        <w:t xml:space="preserve"> </w:t>
      </w:r>
      <w:r w:rsidR="00D6567E">
        <w:rPr>
          <w:b/>
          <w:bCs/>
        </w:rPr>
        <w:t>V</w:t>
      </w:r>
      <w:r w:rsidRPr="002D39C0">
        <w:rPr>
          <w:b/>
          <w:bCs/>
        </w:rPr>
        <w:t>alues are captured in brackets to confirm</w:t>
      </w:r>
      <w:r w:rsidR="00D6567E">
        <w:rPr>
          <w:b/>
          <w:bCs/>
        </w:rPr>
        <w:t xml:space="preserve"> the</w:t>
      </w:r>
      <w:r w:rsidRPr="002D39C0">
        <w:rPr>
          <w:b/>
          <w:bCs/>
        </w:rPr>
        <w:t xml:space="preserve"> CBW &gt; 20MHz and 2Tx case:</w:t>
      </w:r>
    </w:p>
    <w:p w14:paraId="24AB33FB" w14:textId="77777777" w:rsidR="004F4FEE" w:rsidRDefault="004F4FEE" w:rsidP="00017E8B">
      <w:pPr>
        <w:spacing w:after="0"/>
      </w:pPr>
    </w:p>
    <w:p w14:paraId="72BF145F" w14:textId="55AD0808" w:rsidR="004F4FEE" w:rsidRPr="00A1115A" w:rsidRDefault="004F4FEE" w:rsidP="004F4FEE">
      <w:pPr>
        <w:pStyle w:val="TH"/>
      </w:pPr>
      <w:r w:rsidRPr="00A1115A">
        <w:lastRenderedPageBreak/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30"/>
        <w:gridCol w:w="2284"/>
        <w:gridCol w:w="2585"/>
      </w:tblGrid>
      <w:tr w:rsidR="004F4FEE" w:rsidRPr="00A1115A" w14:paraId="68DEE37F" w14:textId="77777777" w:rsidTr="004F4FEE">
        <w:trPr>
          <w:trHeight w:val="187"/>
          <w:jc w:val="center"/>
        </w:trPr>
        <w:tc>
          <w:tcPr>
            <w:tcW w:w="2785" w:type="dxa"/>
            <w:gridSpan w:val="2"/>
            <w:shd w:val="clear" w:color="auto" w:fill="auto"/>
            <w:noWrap/>
            <w:hideMark/>
          </w:tcPr>
          <w:p w14:paraId="277D819D" w14:textId="77777777" w:rsidR="004F4FEE" w:rsidRPr="00A1115A" w:rsidRDefault="004F4FEE" w:rsidP="007911BC">
            <w:pPr>
              <w:pStyle w:val="TAH"/>
              <w:rPr>
                <w:lang w:val="fi-FI"/>
              </w:rPr>
            </w:pPr>
            <w:r w:rsidRPr="00A1115A">
              <w:t>Modulation/Waveform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14E23CAE" w14:textId="77777777" w:rsidR="004F4FEE" w:rsidRPr="00A1115A" w:rsidRDefault="004F4FEE" w:rsidP="007911BC">
            <w:pPr>
              <w:pStyle w:val="TAH"/>
            </w:pPr>
            <w:r w:rsidRPr="00A1115A">
              <w:t>Outer (dB)</w:t>
            </w:r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14:paraId="463E8E1E" w14:textId="77777777" w:rsidR="004F4FEE" w:rsidRPr="00A1115A" w:rsidRDefault="004F4FEE" w:rsidP="007911BC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 (dB)</w:t>
            </w:r>
          </w:p>
        </w:tc>
      </w:tr>
      <w:tr w:rsidR="004F4FEE" w:rsidRPr="00A1115A" w14:paraId="00A251C2" w14:textId="77777777" w:rsidTr="004F4FEE">
        <w:trPr>
          <w:trHeight w:val="187"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  <w:noWrap/>
            <w:hideMark/>
          </w:tcPr>
          <w:p w14:paraId="49CA6DBB" w14:textId="77777777" w:rsidR="004F4FEE" w:rsidRPr="00A1115A" w:rsidRDefault="004F4FEE" w:rsidP="007911BC">
            <w:pPr>
              <w:pStyle w:val="TAC"/>
            </w:pPr>
            <w:r w:rsidRPr="00A1115A">
              <w:t>DFT-s-OFDM</w:t>
            </w:r>
          </w:p>
        </w:tc>
        <w:tc>
          <w:tcPr>
            <w:tcW w:w="1230" w:type="dxa"/>
            <w:shd w:val="clear" w:color="auto" w:fill="auto"/>
            <w:hideMark/>
          </w:tcPr>
          <w:p w14:paraId="75E07CAA" w14:textId="77777777" w:rsidR="004F4FEE" w:rsidRPr="00A1115A" w:rsidRDefault="004F4FEE" w:rsidP="007911BC">
            <w:pPr>
              <w:pStyle w:val="TAC"/>
            </w:pPr>
            <w:r w:rsidRPr="00A1115A">
              <w:t>PI/2 BPSK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401B8EE0" w14:textId="77777777" w:rsidR="004F4FEE" w:rsidRPr="00A1115A" w:rsidRDefault="004F4FEE" w:rsidP="007911BC">
            <w:pPr>
              <w:pStyle w:val="TAC"/>
            </w:pPr>
            <w:r w:rsidRPr="00A1115A">
              <w:t>≤ 1.5</w:t>
            </w:r>
          </w:p>
        </w:tc>
        <w:tc>
          <w:tcPr>
            <w:tcW w:w="2585" w:type="dxa"/>
            <w:tcBorders>
              <w:bottom w:val="nil"/>
            </w:tcBorders>
            <w:shd w:val="clear" w:color="auto" w:fill="auto"/>
          </w:tcPr>
          <w:p w14:paraId="7C4510CC" w14:textId="6A19FB09" w:rsidR="004F4FEE" w:rsidRPr="00A1115A" w:rsidRDefault="004F4FEE" w:rsidP="007911BC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  <w:r w:rsidRPr="004F4FEE">
              <w:rPr>
                <w:highlight w:val="yellow"/>
                <w:vertAlign w:val="superscript"/>
                <w:lang w:eastAsia="zh-CN"/>
              </w:rPr>
              <w:t>1</w:t>
            </w:r>
          </w:p>
        </w:tc>
      </w:tr>
      <w:tr w:rsidR="004F4FEE" w:rsidRPr="00A1115A" w14:paraId="399C3885" w14:textId="77777777" w:rsidTr="004F4FEE">
        <w:trPr>
          <w:trHeight w:val="187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E272576" w14:textId="77777777" w:rsidR="004F4FEE" w:rsidRPr="00A1115A" w:rsidRDefault="004F4FEE" w:rsidP="007911BC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6ED52397" w14:textId="77777777" w:rsidR="004F4FEE" w:rsidRPr="00A1115A" w:rsidRDefault="004F4FEE" w:rsidP="007911BC">
            <w:pPr>
              <w:pStyle w:val="TAC"/>
            </w:pPr>
            <w:r w:rsidRPr="00A1115A">
              <w:t>QPSK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01C349AD" w14:textId="77777777" w:rsidR="004F4FEE" w:rsidRPr="00A1115A" w:rsidRDefault="004F4FEE" w:rsidP="007911BC">
            <w:pPr>
              <w:pStyle w:val="TAC"/>
            </w:pPr>
            <w:r w:rsidRPr="00A1115A">
              <w:t>≤ 2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3BEE2207" w14:textId="77777777" w:rsidR="004F4FEE" w:rsidRPr="00A1115A" w:rsidRDefault="004F4FEE" w:rsidP="007911BC">
            <w:pPr>
              <w:pStyle w:val="TAC"/>
            </w:pPr>
          </w:p>
        </w:tc>
      </w:tr>
      <w:tr w:rsidR="004F4FEE" w:rsidRPr="00A1115A" w14:paraId="57D85CD6" w14:textId="77777777" w:rsidTr="004F4FEE">
        <w:trPr>
          <w:trHeight w:val="187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93105DB" w14:textId="77777777" w:rsidR="004F4FEE" w:rsidRPr="00A1115A" w:rsidRDefault="004F4FEE" w:rsidP="007911BC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28BA7D99" w14:textId="77777777" w:rsidR="004F4FEE" w:rsidRPr="00A1115A" w:rsidRDefault="004F4FEE" w:rsidP="007911BC">
            <w:pPr>
              <w:pStyle w:val="TAC"/>
            </w:pPr>
            <w:r w:rsidRPr="00A1115A">
              <w:t>16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157124A9" w14:textId="77777777" w:rsidR="004F4FEE" w:rsidRPr="00A1115A" w:rsidRDefault="004F4FEE" w:rsidP="007911BC">
            <w:pPr>
              <w:pStyle w:val="TAC"/>
            </w:pPr>
            <w:r w:rsidRPr="00A1115A">
              <w:t>≤ 3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30982536" w14:textId="77777777" w:rsidR="004F4FEE" w:rsidRPr="00A1115A" w:rsidRDefault="004F4FEE" w:rsidP="007911BC">
            <w:pPr>
              <w:pStyle w:val="TAC"/>
            </w:pPr>
          </w:p>
        </w:tc>
      </w:tr>
      <w:tr w:rsidR="004F4FEE" w:rsidRPr="00A1115A" w14:paraId="03904D36" w14:textId="77777777" w:rsidTr="004F4FEE">
        <w:trPr>
          <w:trHeight w:val="187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26E5DE1" w14:textId="77777777" w:rsidR="004F4FEE" w:rsidRPr="00A1115A" w:rsidRDefault="004F4FEE" w:rsidP="007911BC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7F1435EF" w14:textId="77777777" w:rsidR="004F4FEE" w:rsidRPr="00A1115A" w:rsidRDefault="004F4FEE" w:rsidP="007911BC">
            <w:pPr>
              <w:pStyle w:val="TAC"/>
            </w:pPr>
            <w:r w:rsidRPr="00A1115A">
              <w:t>64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456610AE" w14:textId="77777777" w:rsidR="004F4FEE" w:rsidRPr="00A1115A" w:rsidRDefault="004F4FEE" w:rsidP="007911BC">
            <w:pPr>
              <w:pStyle w:val="TAC"/>
            </w:pPr>
            <w:r w:rsidRPr="00A1115A">
              <w:t>≤ 3.5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779AAA9D" w14:textId="77777777" w:rsidR="004F4FEE" w:rsidRPr="00A1115A" w:rsidRDefault="004F4FEE" w:rsidP="007911BC">
            <w:pPr>
              <w:pStyle w:val="TAC"/>
            </w:pPr>
          </w:p>
        </w:tc>
      </w:tr>
      <w:tr w:rsidR="004F4FEE" w:rsidRPr="00A1115A" w14:paraId="615A6884" w14:textId="77777777" w:rsidTr="004F4FEE">
        <w:trPr>
          <w:trHeight w:val="187"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1EED3FA" w14:textId="77777777" w:rsidR="004F4FEE" w:rsidRPr="00A1115A" w:rsidRDefault="004F4FEE" w:rsidP="007911BC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524702F9" w14:textId="77777777" w:rsidR="004F4FEE" w:rsidRPr="00A1115A" w:rsidRDefault="004F4FEE" w:rsidP="007911BC">
            <w:pPr>
              <w:pStyle w:val="TAC"/>
            </w:pPr>
            <w:r w:rsidRPr="00A1115A">
              <w:t>256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0949EC8B" w14:textId="77777777" w:rsidR="004F4FEE" w:rsidRPr="00A1115A" w:rsidRDefault="004F4FEE" w:rsidP="007911BC">
            <w:pPr>
              <w:pStyle w:val="TAC"/>
            </w:pPr>
            <w:r w:rsidRPr="00A1115A">
              <w:t>≤ 5.5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74043B0D" w14:textId="77777777" w:rsidR="004F4FEE" w:rsidRPr="00A1115A" w:rsidRDefault="004F4FEE" w:rsidP="007911BC">
            <w:pPr>
              <w:pStyle w:val="TAC"/>
            </w:pPr>
          </w:p>
        </w:tc>
      </w:tr>
      <w:tr w:rsidR="004F4FEE" w:rsidRPr="00A1115A" w14:paraId="03D0808E" w14:textId="77777777" w:rsidTr="004F4FEE">
        <w:trPr>
          <w:trHeight w:val="187"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  <w:noWrap/>
            <w:hideMark/>
          </w:tcPr>
          <w:p w14:paraId="64688776" w14:textId="77777777" w:rsidR="004F4FEE" w:rsidRPr="00A1115A" w:rsidRDefault="004F4FEE" w:rsidP="007911BC">
            <w:pPr>
              <w:pStyle w:val="TAC"/>
            </w:pPr>
            <w:r w:rsidRPr="00A1115A">
              <w:t>CP-OFDM</w:t>
            </w:r>
          </w:p>
        </w:tc>
        <w:tc>
          <w:tcPr>
            <w:tcW w:w="1230" w:type="dxa"/>
            <w:shd w:val="clear" w:color="auto" w:fill="auto"/>
            <w:hideMark/>
          </w:tcPr>
          <w:p w14:paraId="1921AF35" w14:textId="77777777" w:rsidR="004F4FEE" w:rsidRPr="00A1115A" w:rsidRDefault="004F4FEE" w:rsidP="007911BC">
            <w:pPr>
              <w:pStyle w:val="TAC"/>
            </w:pPr>
            <w:r w:rsidRPr="00A1115A">
              <w:t>QPSK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3C4B48F7" w14:textId="77777777" w:rsidR="004F4FEE" w:rsidRPr="00A1115A" w:rsidRDefault="004F4FEE" w:rsidP="007911BC">
            <w:pPr>
              <w:pStyle w:val="TAC"/>
            </w:pPr>
            <w:r w:rsidRPr="00A1115A">
              <w:t>≤ 4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2F3AF4DD" w14:textId="77777777" w:rsidR="004F4FEE" w:rsidRPr="00A1115A" w:rsidRDefault="004F4FEE" w:rsidP="007911BC">
            <w:pPr>
              <w:pStyle w:val="TAC"/>
            </w:pPr>
          </w:p>
        </w:tc>
      </w:tr>
      <w:tr w:rsidR="004F4FEE" w:rsidRPr="00A1115A" w14:paraId="312D1AD2" w14:textId="77777777" w:rsidTr="004F4FEE">
        <w:trPr>
          <w:trHeight w:val="187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0E078E3" w14:textId="77777777" w:rsidR="004F4FEE" w:rsidRPr="00A1115A" w:rsidRDefault="004F4FEE" w:rsidP="007911BC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6E8A8A3B" w14:textId="77777777" w:rsidR="004F4FEE" w:rsidRPr="00A1115A" w:rsidRDefault="004F4FEE" w:rsidP="007911BC">
            <w:pPr>
              <w:pStyle w:val="TAC"/>
            </w:pPr>
            <w:r w:rsidRPr="00A1115A">
              <w:t>16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53E5FDAE" w14:textId="77777777" w:rsidR="004F4FEE" w:rsidRPr="00A1115A" w:rsidRDefault="004F4FEE" w:rsidP="007911BC">
            <w:pPr>
              <w:pStyle w:val="TAC"/>
            </w:pPr>
            <w:r w:rsidRPr="00A1115A">
              <w:t>≤ 4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3941ECFB" w14:textId="77777777" w:rsidR="004F4FEE" w:rsidRPr="00A1115A" w:rsidRDefault="004F4FEE" w:rsidP="007911BC">
            <w:pPr>
              <w:pStyle w:val="TAC"/>
            </w:pPr>
          </w:p>
        </w:tc>
      </w:tr>
      <w:tr w:rsidR="004F4FEE" w:rsidRPr="00A1115A" w14:paraId="70BA2EC7" w14:textId="77777777" w:rsidTr="004F4FEE">
        <w:trPr>
          <w:trHeight w:val="187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A6AC8A0" w14:textId="77777777" w:rsidR="004F4FEE" w:rsidRPr="00A1115A" w:rsidRDefault="004F4FEE" w:rsidP="007911BC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5D9F6FE6" w14:textId="77777777" w:rsidR="004F4FEE" w:rsidRPr="00A1115A" w:rsidRDefault="004F4FEE" w:rsidP="007911BC">
            <w:pPr>
              <w:pStyle w:val="TAC"/>
            </w:pPr>
            <w:r w:rsidRPr="00A1115A">
              <w:t>64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4894B939" w14:textId="77777777" w:rsidR="004F4FEE" w:rsidRPr="00A1115A" w:rsidRDefault="004F4FEE" w:rsidP="007911BC">
            <w:pPr>
              <w:pStyle w:val="TAC"/>
            </w:pPr>
            <w:r w:rsidRPr="00A1115A">
              <w:t>≤ 4.5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0C92A46A" w14:textId="77777777" w:rsidR="004F4FEE" w:rsidRPr="00A1115A" w:rsidRDefault="004F4FEE" w:rsidP="007911BC">
            <w:pPr>
              <w:pStyle w:val="TAC"/>
            </w:pPr>
          </w:p>
        </w:tc>
      </w:tr>
      <w:tr w:rsidR="004F4FEE" w:rsidRPr="00A1115A" w14:paraId="15FB3DB9" w14:textId="77777777" w:rsidTr="004F4FEE">
        <w:trPr>
          <w:trHeight w:val="187"/>
          <w:jc w:val="center"/>
        </w:trPr>
        <w:tc>
          <w:tcPr>
            <w:tcW w:w="1555" w:type="dxa"/>
            <w:tcBorders>
              <w:top w:val="nil"/>
            </w:tcBorders>
            <w:shd w:val="clear" w:color="auto" w:fill="auto"/>
            <w:hideMark/>
          </w:tcPr>
          <w:p w14:paraId="31A171F1" w14:textId="77777777" w:rsidR="004F4FEE" w:rsidRPr="00A1115A" w:rsidRDefault="004F4FEE" w:rsidP="007911BC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199D08E3" w14:textId="77777777" w:rsidR="004F4FEE" w:rsidRPr="00A1115A" w:rsidRDefault="004F4FEE" w:rsidP="007911BC">
            <w:pPr>
              <w:pStyle w:val="TAC"/>
            </w:pPr>
            <w:r w:rsidRPr="00A1115A">
              <w:t>256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386ABA3E" w14:textId="77777777" w:rsidR="004F4FEE" w:rsidRPr="00A1115A" w:rsidRDefault="004F4FEE" w:rsidP="007911BC">
            <w:pPr>
              <w:pStyle w:val="TAC"/>
            </w:pPr>
            <w:r w:rsidRPr="00A1115A">
              <w:t>≤ 7.5</w:t>
            </w:r>
          </w:p>
        </w:tc>
        <w:tc>
          <w:tcPr>
            <w:tcW w:w="2585" w:type="dxa"/>
            <w:tcBorders>
              <w:top w:val="nil"/>
            </w:tcBorders>
            <w:shd w:val="clear" w:color="auto" w:fill="auto"/>
          </w:tcPr>
          <w:p w14:paraId="7177A4D4" w14:textId="77777777" w:rsidR="004F4FEE" w:rsidRPr="00A1115A" w:rsidRDefault="004F4FEE" w:rsidP="007911BC">
            <w:pPr>
              <w:pStyle w:val="TAC"/>
            </w:pPr>
          </w:p>
        </w:tc>
      </w:tr>
      <w:tr w:rsidR="004F4FEE" w:rsidRPr="004F4FEE" w14:paraId="108ABF48" w14:textId="77777777" w:rsidTr="004F4FEE">
        <w:trPr>
          <w:trHeight w:val="187"/>
          <w:jc w:val="center"/>
        </w:trPr>
        <w:tc>
          <w:tcPr>
            <w:tcW w:w="7654" w:type="dxa"/>
            <w:gridSpan w:val="4"/>
            <w:shd w:val="clear" w:color="auto" w:fill="auto"/>
          </w:tcPr>
          <w:p w14:paraId="627B9A7A" w14:textId="25B0565D" w:rsidR="004F4FEE" w:rsidRPr="004F4FEE" w:rsidRDefault="004F4FEE" w:rsidP="007911BC">
            <w:pPr>
              <w:pStyle w:val="TAN"/>
              <w:rPr>
                <w:lang w:val="en-US"/>
              </w:rPr>
            </w:pPr>
            <w:r w:rsidRPr="004F4FEE">
              <w:rPr>
                <w:lang w:val="en-US"/>
              </w:rPr>
              <w:t>NOTE 1:</w:t>
            </w:r>
            <w:r w:rsidRPr="004F4FEE">
              <w:rPr>
                <w:lang w:val="en-US"/>
              </w:rPr>
              <w:tab/>
            </w:r>
            <w:r w:rsidRPr="004F4FEE">
              <w:rPr>
                <w:strike/>
                <w:highlight w:val="yellow"/>
                <w:lang w:val="en-US"/>
              </w:rPr>
              <w:t>Void</w:t>
            </w:r>
            <w:r w:rsidRPr="004F4FEE">
              <w:rPr>
                <w:highlight w:val="yellow"/>
                <w:lang w:val="en-US"/>
              </w:rPr>
              <w:t xml:space="preserve"> for DFT-s-OFDM 1RB allocations, </w:t>
            </w:r>
            <w:r>
              <w:rPr>
                <w:highlight w:val="yellow"/>
                <w:lang w:val="en-US"/>
              </w:rPr>
              <w:t>[</w:t>
            </w:r>
            <w:r w:rsidRPr="004F4FEE">
              <w:rPr>
                <w:highlight w:val="yellow"/>
                <w:lang w:val="en-US"/>
              </w:rPr>
              <w:t>0.5</w:t>
            </w:r>
            <w:r>
              <w:rPr>
                <w:highlight w:val="yellow"/>
                <w:lang w:val="en-US"/>
              </w:rPr>
              <w:t xml:space="preserve">] </w:t>
            </w:r>
            <w:r w:rsidRPr="004F4FEE">
              <w:rPr>
                <w:highlight w:val="yellow"/>
                <w:lang w:val="en-US"/>
              </w:rPr>
              <w:t>dB A-MPR is required for PC2 operation.</w:t>
            </w:r>
          </w:p>
          <w:p w14:paraId="3AE223F8" w14:textId="77777777" w:rsidR="004F4FEE" w:rsidRPr="004F4FEE" w:rsidRDefault="004F4FEE" w:rsidP="007911BC">
            <w:pPr>
              <w:pStyle w:val="TAN"/>
              <w:rPr>
                <w:lang w:val="en-US"/>
              </w:rPr>
            </w:pPr>
            <w:r w:rsidRPr="004F4FEE">
              <w:rPr>
                <w:lang w:val="en-US"/>
              </w:rPr>
              <w:t>NOTE 2:</w:t>
            </w:r>
            <w:r w:rsidRPr="004F4FEE">
              <w:rPr>
                <w:lang w:val="en-US"/>
              </w:rPr>
              <w:tab/>
              <w:t>Void</w:t>
            </w:r>
          </w:p>
        </w:tc>
      </w:tr>
    </w:tbl>
    <w:p w14:paraId="304C79A7" w14:textId="61F22A1C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>2.</w:t>
      </w:r>
      <w:r w:rsidR="00285C89">
        <w:rPr>
          <w:rFonts w:eastAsia="Arial"/>
          <w:lang w:eastAsia="zh-CN"/>
        </w:rPr>
        <w:t>2</w:t>
      </w:r>
      <w:r>
        <w:rPr>
          <w:rFonts w:eastAsia="Arial"/>
          <w:lang w:eastAsia="zh-CN"/>
        </w:rPr>
        <w:t xml:space="preserve"> </w:t>
      </w:r>
      <w:r w:rsidR="007E2B2D">
        <w:rPr>
          <w:rFonts w:eastAsia="Arial"/>
          <w:lang w:eastAsia="zh-CN"/>
        </w:rPr>
        <w:t>Verification of NS_35 proposed A-MPR</w:t>
      </w:r>
    </w:p>
    <w:p w14:paraId="638574E1" w14:textId="36062B41" w:rsidR="00E80C05" w:rsidRDefault="007E2B2D" w:rsidP="007E2B2D">
      <w:pPr>
        <w:spacing w:after="0"/>
      </w:pPr>
      <w:r>
        <w:t>First it should be noted that contribution</w:t>
      </w:r>
      <w:r w:rsidR="002D39C0">
        <w:t xml:space="preserve"> [3]</w:t>
      </w:r>
      <w:r>
        <w:t xml:space="preserve"> only verified 5, 10, 15 and 20MHz channel bandwidths</w:t>
      </w:r>
      <w:r w:rsidR="00D6567E">
        <w:t>.</w:t>
      </w:r>
      <w:r>
        <w:t xml:space="preserve"> </w:t>
      </w:r>
      <w:r w:rsidR="00D6567E">
        <w:t>However,</w:t>
      </w:r>
      <w:r>
        <w:t xml:space="preserve"> </w:t>
      </w:r>
      <w:r w:rsidR="00D6567E">
        <w:t>B</w:t>
      </w:r>
      <w:r>
        <w:t xml:space="preserve">and n71 </w:t>
      </w:r>
      <w:r w:rsidR="00D6567E">
        <w:t xml:space="preserve">now </w:t>
      </w:r>
      <w:r>
        <w:t>also has 25, 30 and 35MHz channels bandwidths to be considered.</w:t>
      </w:r>
    </w:p>
    <w:p w14:paraId="5D01E2B3" w14:textId="2C62C751" w:rsidR="0040087E" w:rsidRDefault="0040087E" w:rsidP="007E2B2D">
      <w:pPr>
        <w:spacing w:after="0"/>
      </w:pPr>
    </w:p>
    <w:p w14:paraId="6485438B" w14:textId="58AF3D68" w:rsidR="0040087E" w:rsidRDefault="0040087E" w:rsidP="007E2B2D">
      <w:pPr>
        <w:spacing w:after="0"/>
      </w:pPr>
      <w:r>
        <w:t>Secondly, the simulation in [3] only cover</w:t>
      </w:r>
      <w:r w:rsidR="00D6567E">
        <w:t>s</w:t>
      </w:r>
      <w:r>
        <w:t xml:space="preserve"> the 1Tx case</w:t>
      </w:r>
      <w:r w:rsidR="002D39C0">
        <w:t xml:space="preserve"> and it would be </w:t>
      </w:r>
      <w:proofErr w:type="spellStart"/>
      <w:r w:rsidR="00D6567E">
        <w:t>advisible</w:t>
      </w:r>
      <w:proofErr w:type="spellEnd"/>
      <w:r w:rsidR="002D39C0">
        <w:t xml:space="preserve"> to verify that the proposed A-MPR is also valid for 2Tx</w:t>
      </w:r>
      <w:r>
        <w:t>.</w:t>
      </w:r>
    </w:p>
    <w:p w14:paraId="7D310097" w14:textId="5BF0997D" w:rsidR="0040087E" w:rsidRDefault="0040087E" w:rsidP="007E2B2D">
      <w:pPr>
        <w:spacing w:after="0"/>
      </w:pPr>
    </w:p>
    <w:p w14:paraId="383D3B55" w14:textId="7332B887" w:rsidR="0040087E" w:rsidRDefault="00D459D2" w:rsidP="007E2B2D">
      <w:pPr>
        <w:spacing w:after="0"/>
      </w:pPr>
      <w:r>
        <w:t>Additionally</w:t>
      </w:r>
      <w:r w:rsidR="0040087E">
        <w:t>, considering the available input</w:t>
      </w:r>
      <w:r>
        <w:t>,</w:t>
      </w:r>
      <w:r w:rsidR="0040087E">
        <w:t xml:space="preserve"> only outer and edge allocations are requiring a slightly higher back off than the 1Tx PC2 MPR. At th</w:t>
      </w:r>
      <w:r>
        <w:t>e</w:t>
      </w:r>
      <w:r w:rsidR="0040087E">
        <w:t xml:space="preserve">se moderate back-off </w:t>
      </w:r>
      <w:r>
        <w:t xml:space="preserve">levels, </w:t>
      </w:r>
      <w:r w:rsidR="0040087E">
        <w:t xml:space="preserve">we have </w:t>
      </w:r>
      <w:r>
        <w:t>ample</w:t>
      </w:r>
      <w:r w:rsidR="0040087E">
        <w:t xml:space="preserve"> experience on the match between simulated and measured values for back-off.</w:t>
      </w:r>
      <w:r w:rsidR="00ED1B1D">
        <w:t xml:space="preserve"> Furthermore, these edge allocation cases are dominated by WOLA filtering and much less by the PA non-linearities </w:t>
      </w:r>
      <w:proofErr w:type="gramStart"/>
      <w:r w:rsidR="00ED1B1D">
        <w:t>and;</w:t>
      </w:r>
      <w:proofErr w:type="gramEnd"/>
      <w:r w:rsidR="00ED1B1D">
        <w:t xml:space="preserve"> thus, </w:t>
      </w:r>
      <w:r w:rsidR="00017E8B">
        <w:t xml:space="preserve">PA </w:t>
      </w:r>
      <w:r w:rsidR="00ED1B1D">
        <w:t>measurements may not be necessary</w:t>
      </w:r>
      <w:r w:rsidR="00017E8B">
        <w:t>.</w:t>
      </w:r>
    </w:p>
    <w:p w14:paraId="2826CB21" w14:textId="734B8654" w:rsidR="0040087E" w:rsidRDefault="0040087E" w:rsidP="007E2B2D">
      <w:pPr>
        <w:spacing w:after="0"/>
      </w:pPr>
    </w:p>
    <w:p w14:paraId="336D4073" w14:textId="410B6204" w:rsidR="0040087E" w:rsidRDefault="0040087E" w:rsidP="007E2B2D">
      <w:pPr>
        <w:spacing w:after="0"/>
      </w:pPr>
      <w:r>
        <w:t xml:space="preserve">The </w:t>
      </w:r>
      <w:r w:rsidR="00D459D2">
        <w:t xml:space="preserve">definition </w:t>
      </w:r>
      <w:r w:rsidR="00D459D2">
        <w:t>for e</w:t>
      </w:r>
      <w:r>
        <w:t xml:space="preserve">dge allocations for PC1 </w:t>
      </w:r>
      <w:r w:rsidR="002813E1">
        <w:t>is</w:t>
      </w:r>
      <w:r>
        <w:t xml:space="preserve"> a bit more complex than the regular PC2 case but is needed as the 1Tx PC2 outer MPR is not sufficient to cover </w:t>
      </w:r>
      <w:r w:rsidR="002813E1">
        <w:t xml:space="preserve">the fully allocated cases and the low LCRB edge cases. </w:t>
      </w:r>
    </w:p>
    <w:p w14:paraId="1C91A128" w14:textId="19E042CA" w:rsidR="0040087E" w:rsidRDefault="0040087E" w:rsidP="007E2B2D">
      <w:pPr>
        <w:spacing w:after="0"/>
      </w:pPr>
    </w:p>
    <w:p w14:paraId="4B6F0F42" w14:textId="0751E239" w:rsidR="0040087E" w:rsidRDefault="0040087E" w:rsidP="007E2B2D">
      <w:pPr>
        <w:spacing w:after="0"/>
      </w:pPr>
      <w:r>
        <w:t xml:space="preserve">The current agreement can thus be confirmed for 1Tx PC2 </w:t>
      </w:r>
      <w:r w:rsidR="002813E1">
        <w:t>and up to 20MHz UL CBW</w:t>
      </w:r>
      <w:r w:rsidR="002D39C0">
        <w:t xml:space="preserve"> and can be confirmed later for wider CBW and 2Tx.</w:t>
      </w:r>
    </w:p>
    <w:p w14:paraId="182A0076" w14:textId="4A243D43" w:rsidR="0040087E" w:rsidRDefault="0040087E" w:rsidP="007E2B2D">
      <w:pPr>
        <w:spacing w:after="0"/>
      </w:pPr>
    </w:p>
    <w:p w14:paraId="4A1C1FD9" w14:textId="6C0DFB34" w:rsidR="00E23CC6" w:rsidRDefault="002813E1" w:rsidP="002D39C0">
      <w:pPr>
        <w:spacing w:after="0"/>
        <w:rPr>
          <w:b/>
          <w:bCs/>
        </w:rPr>
      </w:pPr>
      <w:r w:rsidRPr="002D39C0">
        <w:rPr>
          <w:b/>
          <w:bCs/>
        </w:rPr>
        <w:t>Proposal</w:t>
      </w:r>
      <w:r w:rsidR="009C545F">
        <w:rPr>
          <w:b/>
          <w:bCs/>
        </w:rPr>
        <w:t xml:space="preserve"> for NS_35</w:t>
      </w:r>
      <w:r w:rsidRPr="002D39C0">
        <w:rPr>
          <w:b/>
          <w:bCs/>
        </w:rPr>
        <w:t>:</w:t>
      </w:r>
      <w:r w:rsidR="00E23CC6" w:rsidRPr="002D39C0">
        <w:rPr>
          <w:b/>
          <w:bCs/>
        </w:rPr>
        <w:t xml:space="preserve"> The following </w:t>
      </w:r>
      <w:r w:rsidR="00E23CC6" w:rsidRPr="00017E8B">
        <w:rPr>
          <w:b/>
          <w:bCs/>
          <w:highlight w:val="yellow"/>
        </w:rPr>
        <w:t>yellow highlighted</w:t>
      </w:r>
      <w:r w:rsidR="00E23CC6" w:rsidRPr="002D39C0">
        <w:rPr>
          <w:b/>
          <w:bCs/>
        </w:rPr>
        <w:t xml:space="preserve"> text is used for PC2 NS_</w:t>
      </w:r>
      <w:r w:rsidR="002D39C0" w:rsidRPr="002D39C0">
        <w:rPr>
          <w:b/>
          <w:bCs/>
        </w:rPr>
        <w:t>35 in section 6.2.3.31</w:t>
      </w:r>
      <w:r w:rsidR="00E23CC6" w:rsidRPr="002D39C0">
        <w:rPr>
          <w:b/>
          <w:bCs/>
        </w:rPr>
        <w:t>, values are captured in brackets to confirm CBW &gt; 20MHz and 2Tx case:</w:t>
      </w:r>
    </w:p>
    <w:p w14:paraId="5B27C18A" w14:textId="77777777" w:rsidR="002D39C0" w:rsidRPr="002D39C0" w:rsidRDefault="002D39C0" w:rsidP="002D39C0">
      <w:pPr>
        <w:spacing w:after="0"/>
        <w:rPr>
          <w:b/>
          <w:bCs/>
        </w:rPr>
      </w:pPr>
    </w:p>
    <w:p w14:paraId="2BADC559" w14:textId="3629F359" w:rsidR="00E23CC6" w:rsidRPr="002D39C0" w:rsidRDefault="00E23CC6" w:rsidP="00E23CC6">
      <w:pPr>
        <w:rPr>
          <w:rFonts w:eastAsia="SimSun"/>
          <w:b/>
          <w:bCs/>
        </w:rPr>
      </w:pPr>
      <w:r w:rsidRPr="002D39C0">
        <w:rPr>
          <w:rFonts w:eastAsia="SimSun"/>
          <w:b/>
          <w:bCs/>
        </w:rPr>
        <w:t xml:space="preserve">For </w:t>
      </w:r>
      <w:r w:rsidRPr="002D39C0">
        <w:rPr>
          <w:rFonts w:eastAsia="SimSun"/>
          <w:b/>
          <w:bCs/>
          <w:highlight w:val="yellow"/>
        </w:rPr>
        <w:t xml:space="preserve">power class 2 operation A-MPR = </w:t>
      </w:r>
      <w:r w:rsidR="002D39C0" w:rsidRPr="002D39C0">
        <w:rPr>
          <w:rFonts w:eastAsia="SimSun"/>
          <w:b/>
          <w:bCs/>
          <w:highlight w:val="yellow"/>
        </w:rPr>
        <w:t>[3]</w:t>
      </w:r>
      <w:r w:rsidRPr="002D39C0">
        <w:rPr>
          <w:rFonts w:eastAsia="SimSun"/>
          <w:b/>
          <w:bCs/>
          <w:highlight w:val="yellow"/>
        </w:rPr>
        <w:t xml:space="preserve"> dB</w:t>
      </w:r>
      <w:r w:rsidR="002D39C0" w:rsidRPr="002D39C0">
        <w:rPr>
          <w:rFonts w:eastAsia="SimSun"/>
          <w:b/>
          <w:bCs/>
          <w:highlight w:val="yellow"/>
        </w:rPr>
        <w:t xml:space="preserve"> for DFT-s-OFDM and A-MPR = </w:t>
      </w:r>
      <w:r w:rsidR="002D39C0">
        <w:rPr>
          <w:rFonts w:eastAsia="SimSun"/>
          <w:b/>
          <w:bCs/>
          <w:highlight w:val="yellow"/>
        </w:rPr>
        <w:t>[</w:t>
      </w:r>
      <w:r w:rsidR="002D39C0" w:rsidRPr="002D39C0">
        <w:rPr>
          <w:rFonts w:eastAsia="SimSun"/>
          <w:b/>
          <w:bCs/>
          <w:highlight w:val="yellow"/>
        </w:rPr>
        <w:t>4.5</w:t>
      </w:r>
      <w:r w:rsidR="002D39C0">
        <w:rPr>
          <w:rFonts w:eastAsia="SimSun"/>
          <w:b/>
          <w:bCs/>
          <w:highlight w:val="yellow"/>
        </w:rPr>
        <w:t>]</w:t>
      </w:r>
      <w:r w:rsidR="002D39C0" w:rsidRPr="002D39C0">
        <w:rPr>
          <w:rFonts w:eastAsia="SimSun"/>
          <w:b/>
          <w:bCs/>
          <w:highlight w:val="yellow"/>
        </w:rPr>
        <w:t xml:space="preserve"> dB for CP-OFDM and for</w:t>
      </w:r>
      <w:r w:rsidR="002D39C0" w:rsidRPr="002D39C0">
        <w:rPr>
          <w:rFonts w:eastAsia="SimSun"/>
          <w:b/>
          <w:bCs/>
        </w:rPr>
        <w:t xml:space="preserve"> power class </w:t>
      </w:r>
      <w:r w:rsidRPr="002D39C0">
        <w:rPr>
          <w:rFonts w:eastAsia="SimSun"/>
          <w:b/>
          <w:bCs/>
        </w:rPr>
        <w:t xml:space="preserve">1 operation A-MPR = 8.5 dB if </w:t>
      </w:r>
    </w:p>
    <w:p w14:paraId="4478B329" w14:textId="77777777" w:rsidR="00E23CC6" w:rsidRPr="002D39C0" w:rsidRDefault="00E23CC6" w:rsidP="00E23CC6">
      <w:pPr>
        <w:pStyle w:val="EQ"/>
        <w:rPr>
          <w:b/>
          <w:bCs/>
        </w:rPr>
      </w:pPr>
      <w:r w:rsidRPr="002D39C0">
        <w:rPr>
          <w:b/>
          <w:bCs/>
        </w:rPr>
        <w:tab/>
        <w:t>( L</w:t>
      </w:r>
      <w:r w:rsidRPr="002D39C0">
        <w:rPr>
          <w:b/>
          <w:bCs/>
          <w:vertAlign w:val="subscript"/>
        </w:rPr>
        <w:t>CRB</w:t>
      </w:r>
      <w:r w:rsidRPr="002D39C0">
        <w:rPr>
          <w:b/>
          <w:bCs/>
        </w:rPr>
        <w:t xml:space="preserve"> ≤ 0.20 ∙ N</w:t>
      </w:r>
      <w:r w:rsidRPr="002D39C0">
        <w:rPr>
          <w:b/>
          <w:bCs/>
          <w:vertAlign w:val="subscript"/>
        </w:rPr>
        <w:t>RB</w:t>
      </w:r>
      <w:r w:rsidRPr="002D39C0">
        <w:rPr>
          <w:b/>
          <w:bCs/>
        </w:rPr>
        <w:t xml:space="preserve"> and ( RB</w:t>
      </w:r>
      <w:r w:rsidRPr="002D39C0">
        <w:rPr>
          <w:b/>
          <w:bCs/>
          <w:vertAlign w:val="subscript"/>
        </w:rPr>
        <w:t>start</w:t>
      </w:r>
      <w:r w:rsidRPr="002D39C0">
        <w:rPr>
          <w:b/>
          <w:bCs/>
        </w:rPr>
        <w:t xml:space="preserve"> = 0 or RB</w:t>
      </w:r>
      <w:r w:rsidRPr="002D39C0">
        <w:rPr>
          <w:b/>
          <w:bCs/>
          <w:vertAlign w:val="subscript"/>
        </w:rPr>
        <w:t>start</w:t>
      </w:r>
      <w:r w:rsidRPr="002D39C0">
        <w:rPr>
          <w:b/>
          <w:bCs/>
        </w:rPr>
        <w:t xml:space="preserve"> + L</w:t>
      </w:r>
      <w:r w:rsidRPr="002D39C0">
        <w:rPr>
          <w:b/>
          <w:bCs/>
          <w:vertAlign w:val="subscript"/>
        </w:rPr>
        <w:t>CRB</w:t>
      </w:r>
      <w:r w:rsidRPr="002D39C0">
        <w:rPr>
          <w:b/>
          <w:bCs/>
        </w:rPr>
        <w:t xml:space="preserve"> = N</w:t>
      </w:r>
      <w:r w:rsidRPr="002D39C0">
        <w:rPr>
          <w:b/>
          <w:bCs/>
          <w:vertAlign w:val="subscript"/>
        </w:rPr>
        <w:t>RB</w:t>
      </w:r>
      <w:r w:rsidRPr="002D39C0">
        <w:rPr>
          <w:b/>
          <w:bCs/>
        </w:rPr>
        <w:t xml:space="preserve"> ) )</w:t>
      </w:r>
    </w:p>
    <w:p w14:paraId="657DFED7" w14:textId="77777777" w:rsidR="00E23CC6" w:rsidRPr="002D39C0" w:rsidRDefault="00E23CC6" w:rsidP="00E23CC6">
      <w:pPr>
        <w:rPr>
          <w:b/>
          <w:bCs/>
        </w:rPr>
      </w:pPr>
      <w:r w:rsidRPr="002D39C0">
        <w:rPr>
          <w:b/>
          <w:bCs/>
        </w:rPr>
        <w:t>or</w:t>
      </w:r>
    </w:p>
    <w:p w14:paraId="4F94970F" w14:textId="2DA65ADE" w:rsidR="007E2B2D" w:rsidRPr="002D39C0" w:rsidRDefault="00E23CC6" w:rsidP="00E23CC6">
      <w:pPr>
        <w:spacing w:after="0"/>
        <w:rPr>
          <w:b/>
          <w:bCs/>
        </w:rPr>
      </w:pPr>
      <w:r w:rsidRPr="002D39C0">
        <w:rPr>
          <w:b/>
          <w:bCs/>
        </w:rPr>
        <w:tab/>
      </w:r>
      <w:proofErr w:type="gramStart"/>
      <w:r w:rsidRPr="002D39C0">
        <w:rPr>
          <w:b/>
          <w:bCs/>
        </w:rPr>
        <w:t>( L</w:t>
      </w:r>
      <w:r w:rsidRPr="002D39C0">
        <w:rPr>
          <w:b/>
          <w:bCs/>
          <w:vertAlign w:val="subscript"/>
        </w:rPr>
        <w:t>CRB</w:t>
      </w:r>
      <w:proofErr w:type="gramEnd"/>
      <w:r w:rsidRPr="002D39C0">
        <w:rPr>
          <w:b/>
          <w:bCs/>
        </w:rPr>
        <w:t xml:space="preserve"> = 1 and 5 ∙ | </w:t>
      </w:r>
      <w:proofErr w:type="spellStart"/>
      <w:r w:rsidRPr="002D39C0">
        <w:rPr>
          <w:b/>
          <w:bCs/>
        </w:rPr>
        <w:t>RB</w:t>
      </w:r>
      <w:r w:rsidRPr="002D39C0">
        <w:rPr>
          <w:b/>
          <w:bCs/>
          <w:vertAlign w:val="subscript"/>
        </w:rPr>
        <w:t>start</w:t>
      </w:r>
      <w:proofErr w:type="spellEnd"/>
      <w:r w:rsidRPr="002D39C0">
        <w:rPr>
          <w:b/>
          <w:bCs/>
        </w:rPr>
        <w:t xml:space="preserve"> + 0.5 – N</w:t>
      </w:r>
      <w:r w:rsidRPr="002D39C0">
        <w:rPr>
          <w:b/>
          <w:bCs/>
          <w:vertAlign w:val="subscript"/>
        </w:rPr>
        <w:t>RB</w:t>
      </w:r>
      <w:r w:rsidRPr="002D39C0">
        <w:rPr>
          <w:b/>
          <w:bCs/>
        </w:rPr>
        <w:t xml:space="preserve"> / 2 | ∙ 12 ∙ SCS ≥ 1.5 ∙ CBW + 5 MHz ).</w:t>
      </w:r>
    </w:p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08582F1D" w14:textId="35CF4F9E" w:rsidR="006C0252" w:rsidRDefault="006C0252" w:rsidP="00BA56F6">
      <w:r>
        <w:t xml:space="preserve">In this contribution, we have </w:t>
      </w:r>
      <w:r w:rsidR="00D459D2">
        <w:t>evaluated</w:t>
      </w:r>
      <w:r w:rsidR="00E22EF8">
        <w:t xml:space="preserve"> the results provided in contributions [2,3] and made </w:t>
      </w:r>
      <w:r w:rsidR="00D459D2">
        <w:t>additional</w:t>
      </w:r>
      <w:r w:rsidR="00E22EF8">
        <w:t xml:space="preserve"> verifications</w:t>
      </w:r>
      <w:r w:rsidR="00BB79E1">
        <w:t>.</w:t>
      </w:r>
      <w:r w:rsidR="00E22EF8">
        <w:t xml:space="preserve"> Overall, our analysis confirms the proposed A-MPR values for PC2 FDD NS_03 and NS_35 with the added adjustments proposed here</w:t>
      </w:r>
      <w:r w:rsidR="00D459D2">
        <w:t>in</w:t>
      </w:r>
      <w:r w:rsidR="00E22EF8">
        <w:t>.</w:t>
      </w:r>
    </w:p>
    <w:p w14:paraId="73F11F64" w14:textId="77777777" w:rsidR="00D6567E" w:rsidRDefault="00D6567E" w:rsidP="00D6567E">
      <w:pPr>
        <w:spacing w:after="0"/>
        <w:rPr>
          <w:b/>
          <w:bCs/>
        </w:rPr>
      </w:pPr>
      <w:r w:rsidRPr="002D39C0">
        <w:rPr>
          <w:b/>
          <w:bCs/>
        </w:rPr>
        <w:t>Proposal</w:t>
      </w:r>
      <w:r>
        <w:rPr>
          <w:b/>
          <w:bCs/>
        </w:rPr>
        <w:t xml:space="preserve"> for NS_03</w:t>
      </w:r>
      <w:r w:rsidRPr="002D39C0">
        <w:rPr>
          <w:b/>
          <w:bCs/>
        </w:rPr>
        <w:t xml:space="preserve">: The following </w:t>
      </w:r>
      <w:r w:rsidRPr="00017E8B">
        <w:rPr>
          <w:b/>
          <w:bCs/>
          <w:highlight w:val="yellow"/>
        </w:rPr>
        <w:t>yellow highlighted</w:t>
      </w:r>
      <w:r w:rsidRPr="002D39C0">
        <w:rPr>
          <w:b/>
          <w:bCs/>
        </w:rPr>
        <w:t xml:space="preserve"> text is used for PC2 NS_</w:t>
      </w:r>
      <w:r>
        <w:rPr>
          <w:b/>
          <w:bCs/>
        </w:rPr>
        <w:t>03</w:t>
      </w:r>
      <w:r w:rsidRPr="002D39C0">
        <w:rPr>
          <w:b/>
          <w:bCs/>
        </w:rPr>
        <w:t xml:space="preserve"> in </w:t>
      </w:r>
      <w:r w:rsidRPr="004F4FEE">
        <w:rPr>
          <w:b/>
          <w:bCs/>
        </w:rPr>
        <w:t>Table 6.2.3.7-1</w:t>
      </w:r>
      <w:r>
        <w:rPr>
          <w:b/>
          <w:bCs/>
        </w:rPr>
        <w:t>.</w:t>
      </w:r>
      <w:r w:rsidRPr="002D39C0">
        <w:rPr>
          <w:b/>
          <w:bCs/>
        </w:rPr>
        <w:t xml:space="preserve"> </w:t>
      </w:r>
      <w:r>
        <w:rPr>
          <w:b/>
          <w:bCs/>
        </w:rPr>
        <w:t>V</w:t>
      </w:r>
      <w:r w:rsidRPr="002D39C0">
        <w:rPr>
          <w:b/>
          <w:bCs/>
        </w:rPr>
        <w:t>alues are captured in brackets to confirm</w:t>
      </w:r>
      <w:r>
        <w:rPr>
          <w:b/>
          <w:bCs/>
        </w:rPr>
        <w:t xml:space="preserve"> the</w:t>
      </w:r>
      <w:r w:rsidRPr="002D39C0">
        <w:rPr>
          <w:b/>
          <w:bCs/>
        </w:rPr>
        <w:t xml:space="preserve"> CBW &gt; 20MHz and 2Tx case:</w:t>
      </w:r>
    </w:p>
    <w:p w14:paraId="044E3438" w14:textId="77777777" w:rsidR="00D6567E" w:rsidRDefault="00D6567E" w:rsidP="00D6567E">
      <w:pPr>
        <w:spacing w:after="0"/>
      </w:pPr>
    </w:p>
    <w:p w14:paraId="4736099B" w14:textId="77777777" w:rsidR="00D6567E" w:rsidRPr="00A1115A" w:rsidRDefault="00D6567E" w:rsidP="00D6567E">
      <w:pPr>
        <w:pStyle w:val="TH"/>
      </w:pPr>
      <w:r w:rsidRPr="00A1115A">
        <w:lastRenderedPageBreak/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230"/>
        <w:gridCol w:w="2284"/>
        <w:gridCol w:w="2585"/>
      </w:tblGrid>
      <w:tr w:rsidR="00D6567E" w:rsidRPr="00A1115A" w14:paraId="52960EE8" w14:textId="77777777" w:rsidTr="003043CF">
        <w:trPr>
          <w:trHeight w:val="187"/>
          <w:jc w:val="center"/>
        </w:trPr>
        <w:tc>
          <w:tcPr>
            <w:tcW w:w="2785" w:type="dxa"/>
            <w:gridSpan w:val="2"/>
            <w:shd w:val="clear" w:color="auto" w:fill="auto"/>
            <w:noWrap/>
            <w:hideMark/>
          </w:tcPr>
          <w:p w14:paraId="7F1B6129" w14:textId="77777777" w:rsidR="00D6567E" w:rsidRPr="00A1115A" w:rsidRDefault="00D6567E" w:rsidP="003043CF">
            <w:pPr>
              <w:pStyle w:val="TAH"/>
              <w:rPr>
                <w:lang w:val="fi-FI"/>
              </w:rPr>
            </w:pPr>
            <w:r w:rsidRPr="00A1115A">
              <w:t>Modulation/Waveform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586B6AA3" w14:textId="77777777" w:rsidR="00D6567E" w:rsidRPr="00A1115A" w:rsidRDefault="00D6567E" w:rsidP="003043CF">
            <w:pPr>
              <w:pStyle w:val="TAH"/>
            </w:pPr>
            <w:r w:rsidRPr="00A1115A">
              <w:t>Outer (dB)</w:t>
            </w:r>
          </w:p>
        </w:tc>
        <w:tc>
          <w:tcPr>
            <w:tcW w:w="2585" w:type="dxa"/>
            <w:tcBorders>
              <w:bottom w:val="single" w:sz="4" w:space="0" w:color="auto"/>
            </w:tcBorders>
          </w:tcPr>
          <w:p w14:paraId="2BE6DC16" w14:textId="77777777" w:rsidR="00D6567E" w:rsidRPr="00A1115A" w:rsidRDefault="00D6567E" w:rsidP="003043CF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 (dB)</w:t>
            </w:r>
          </w:p>
        </w:tc>
      </w:tr>
      <w:tr w:rsidR="00D6567E" w:rsidRPr="00A1115A" w14:paraId="3394B1D9" w14:textId="77777777" w:rsidTr="003043CF">
        <w:trPr>
          <w:trHeight w:val="187"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  <w:noWrap/>
            <w:hideMark/>
          </w:tcPr>
          <w:p w14:paraId="61C6CF18" w14:textId="77777777" w:rsidR="00D6567E" w:rsidRPr="00A1115A" w:rsidRDefault="00D6567E" w:rsidP="003043CF">
            <w:pPr>
              <w:pStyle w:val="TAC"/>
            </w:pPr>
            <w:r w:rsidRPr="00A1115A">
              <w:t>DFT-s-OFDM</w:t>
            </w:r>
          </w:p>
        </w:tc>
        <w:tc>
          <w:tcPr>
            <w:tcW w:w="1230" w:type="dxa"/>
            <w:shd w:val="clear" w:color="auto" w:fill="auto"/>
            <w:hideMark/>
          </w:tcPr>
          <w:p w14:paraId="2303AC61" w14:textId="77777777" w:rsidR="00D6567E" w:rsidRPr="00A1115A" w:rsidRDefault="00D6567E" w:rsidP="003043CF">
            <w:pPr>
              <w:pStyle w:val="TAC"/>
            </w:pPr>
            <w:r w:rsidRPr="00A1115A">
              <w:t>PI/2 BPSK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5EF8C4DA" w14:textId="77777777" w:rsidR="00D6567E" w:rsidRPr="00A1115A" w:rsidRDefault="00D6567E" w:rsidP="003043CF">
            <w:pPr>
              <w:pStyle w:val="TAC"/>
            </w:pPr>
            <w:r w:rsidRPr="00A1115A">
              <w:t>≤ 1.5</w:t>
            </w:r>
          </w:p>
        </w:tc>
        <w:tc>
          <w:tcPr>
            <w:tcW w:w="2585" w:type="dxa"/>
            <w:tcBorders>
              <w:bottom w:val="nil"/>
            </w:tcBorders>
            <w:shd w:val="clear" w:color="auto" w:fill="auto"/>
          </w:tcPr>
          <w:p w14:paraId="08A4C135" w14:textId="77777777" w:rsidR="00D6567E" w:rsidRPr="00A1115A" w:rsidRDefault="00D6567E" w:rsidP="003043CF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  <w:r w:rsidRPr="004F4FEE">
              <w:rPr>
                <w:highlight w:val="yellow"/>
                <w:vertAlign w:val="superscript"/>
                <w:lang w:eastAsia="zh-CN"/>
              </w:rPr>
              <w:t>1</w:t>
            </w:r>
          </w:p>
        </w:tc>
      </w:tr>
      <w:tr w:rsidR="00D6567E" w:rsidRPr="00A1115A" w14:paraId="0FC33AF7" w14:textId="77777777" w:rsidTr="003043CF">
        <w:trPr>
          <w:trHeight w:val="187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A779005" w14:textId="77777777" w:rsidR="00D6567E" w:rsidRPr="00A1115A" w:rsidRDefault="00D6567E" w:rsidP="003043CF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07DD06E2" w14:textId="77777777" w:rsidR="00D6567E" w:rsidRPr="00A1115A" w:rsidRDefault="00D6567E" w:rsidP="003043CF">
            <w:pPr>
              <w:pStyle w:val="TAC"/>
            </w:pPr>
            <w:r w:rsidRPr="00A1115A">
              <w:t>QPSK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455DB144" w14:textId="77777777" w:rsidR="00D6567E" w:rsidRPr="00A1115A" w:rsidRDefault="00D6567E" w:rsidP="003043CF">
            <w:pPr>
              <w:pStyle w:val="TAC"/>
            </w:pPr>
            <w:r w:rsidRPr="00A1115A">
              <w:t>≤ 2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36665B24" w14:textId="77777777" w:rsidR="00D6567E" w:rsidRPr="00A1115A" w:rsidRDefault="00D6567E" w:rsidP="003043CF">
            <w:pPr>
              <w:pStyle w:val="TAC"/>
            </w:pPr>
          </w:p>
        </w:tc>
      </w:tr>
      <w:tr w:rsidR="00D6567E" w:rsidRPr="00A1115A" w14:paraId="760D8C3B" w14:textId="77777777" w:rsidTr="003043CF">
        <w:trPr>
          <w:trHeight w:val="187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FB9C2C3" w14:textId="77777777" w:rsidR="00D6567E" w:rsidRPr="00A1115A" w:rsidRDefault="00D6567E" w:rsidP="003043CF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2471930D" w14:textId="77777777" w:rsidR="00D6567E" w:rsidRPr="00A1115A" w:rsidRDefault="00D6567E" w:rsidP="003043CF">
            <w:pPr>
              <w:pStyle w:val="TAC"/>
            </w:pPr>
            <w:r w:rsidRPr="00A1115A">
              <w:t>16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342315E4" w14:textId="77777777" w:rsidR="00D6567E" w:rsidRPr="00A1115A" w:rsidRDefault="00D6567E" w:rsidP="003043CF">
            <w:pPr>
              <w:pStyle w:val="TAC"/>
            </w:pPr>
            <w:r w:rsidRPr="00A1115A">
              <w:t>≤ 3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410BA033" w14:textId="77777777" w:rsidR="00D6567E" w:rsidRPr="00A1115A" w:rsidRDefault="00D6567E" w:rsidP="003043CF">
            <w:pPr>
              <w:pStyle w:val="TAC"/>
            </w:pPr>
          </w:p>
        </w:tc>
      </w:tr>
      <w:tr w:rsidR="00D6567E" w:rsidRPr="00A1115A" w14:paraId="3B3526E2" w14:textId="77777777" w:rsidTr="003043CF">
        <w:trPr>
          <w:trHeight w:val="187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0C9AD1F" w14:textId="77777777" w:rsidR="00D6567E" w:rsidRPr="00A1115A" w:rsidRDefault="00D6567E" w:rsidP="003043CF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54033123" w14:textId="77777777" w:rsidR="00D6567E" w:rsidRPr="00A1115A" w:rsidRDefault="00D6567E" w:rsidP="003043CF">
            <w:pPr>
              <w:pStyle w:val="TAC"/>
            </w:pPr>
            <w:r w:rsidRPr="00A1115A">
              <w:t>64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1980F25F" w14:textId="77777777" w:rsidR="00D6567E" w:rsidRPr="00A1115A" w:rsidRDefault="00D6567E" w:rsidP="003043CF">
            <w:pPr>
              <w:pStyle w:val="TAC"/>
            </w:pPr>
            <w:r w:rsidRPr="00A1115A">
              <w:t>≤ 3.5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02DEDF9C" w14:textId="77777777" w:rsidR="00D6567E" w:rsidRPr="00A1115A" w:rsidRDefault="00D6567E" w:rsidP="003043CF">
            <w:pPr>
              <w:pStyle w:val="TAC"/>
            </w:pPr>
          </w:p>
        </w:tc>
      </w:tr>
      <w:tr w:rsidR="00D6567E" w:rsidRPr="00A1115A" w14:paraId="667AE7BD" w14:textId="77777777" w:rsidTr="003043CF">
        <w:trPr>
          <w:trHeight w:val="187"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1218353" w14:textId="77777777" w:rsidR="00D6567E" w:rsidRPr="00A1115A" w:rsidRDefault="00D6567E" w:rsidP="003043CF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7DB7BBC0" w14:textId="77777777" w:rsidR="00D6567E" w:rsidRPr="00A1115A" w:rsidRDefault="00D6567E" w:rsidP="003043CF">
            <w:pPr>
              <w:pStyle w:val="TAC"/>
            </w:pPr>
            <w:r w:rsidRPr="00A1115A">
              <w:t>256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0CAAA23A" w14:textId="77777777" w:rsidR="00D6567E" w:rsidRPr="00A1115A" w:rsidRDefault="00D6567E" w:rsidP="003043CF">
            <w:pPr>
              <w:pStyle w:val="TAC"/>
            </w:pPr>
            <w:r w:rsidRPr="00A1115A">
              <w:t>≤ 5.5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091E3243" w14:textId="77777777" w:rsidR="00D6567E" w:rsidRPr="00A1115A" w:rsidRDefault="00D6567E" w:rsidP="003043CF">
            <w:pPr>
              <w:pStyle w:val="TAC"/>
            </w:pPr>
          </w:p>
        </w:tc>
      </w:tr>
      <w:tr w:rsidR="00D6567E" w:rsidRPr="00A1115A" w14:paraId="5809CA96" w14:textId="77777777" w:rsidTr="003043CF">
        <w:trPr>
          <w:trHeight w:val="187"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  <w:noWrap/>
            <w:hideMark/>
          </w:tcPr>
          <w:p w14:paraId="14192EBB" w14:textId="77777777" w:rsidR="00D6567E" w:rsidRPr="00A1115A" w:rsidRDefault="00D6567E" w:rsidP="003043CF">
            <w:pPr>
              <w:pStyle w:val="TAC"/>
            </w:pPr>
            <w:r w:rsidRPr="00A1115A">
              <w:t>CP-OFDM</w:t>
            </w:r>
          </w:p>
        </w:tc>
        <w:tc>
          <w:tcPr>
            <w:tcW w:w="1230" w:type="dxa"/>
            <w:shd w:val="clear" w:color="auto" w:fill="auto"/>
            <w:hideMark/>
          </w:tcPr>
          <w:p w14:paraId="25227315" w14:textId="77777777" w:rsidR="00D6567E" w:rsidRPr="00A1115A" w:rsidRDefault="00D6567E" w:rsidP="003043CF">
            <w:pPr>
              <w:pStyle w:val="TAC"/>
            </w:pPr>
            <w:r w:rsidRPr="00A1115A">
              <w:t>QPSK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35A5BA7B" w14:textId="77777777" w:rsidR="00D6567E" w:rsidRPr="00A1115A" w:rsidRDefault="00D6567E" w:rsidP="003043CF">
            <w:pPr>
              <w:pStyle w:val="TAC"/>
            </w:pPr>
            <w:r w:rsidRPr="00A1115A">
              <w:t>≤ 4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31EFCFF5" w14:textId="77777777" w:rsidR="00D6567E" w:rsidRPr="00A1115A" w:rsidRDefault="00D6567E" w:rsidP="003043CF">
            <w:pPr>
              <w:pStyle w:val="TAC"/>
            </w:pPr>
          </w:p>
        </w:tc>
      </w:tr>
      <w:tr w:rsidR="00D6567E" w:rsidRPr="00A1115A" w14:paraId="72FC698D" w14:textId="77777777" w:rsidTr="003043CF">
        <w:trPr>
          <w:trHeight w:val="187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AADBB81" w14:textId="77777777" w:rsidR="00D6567E" w:rsidRPr="00A1115A" w:rsidRDefault="00D6567E" w:rsidP="003043CF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45FF03A1" w14:textId="77777777" w:rsidR="00D6567E" w:rsidRPr="00A1115A" w:rsidRDefault="00D6567E" w:rsidP="003043CF">
            <w:pPr>
              <w:pStyle w:val="TAC"/>
            </w:pPr>
            <w:r w:rsidRPr="00A1115A">
              <w:t>16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633B0111" w14:textId="77777777" w:rsidR="00D6567E" w:rsidRPr="00A1115A" w:rsidRDefault="00D6567E" w:rsidP="003043CF">
            <w:pPr>
              <w:pStyle w:val="TAC"/>
            </w:pPr>
            <w:r w:rsidRPr="00A1115A">
              <w:t>≤ 4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69A4D140" w14:textId="77777777" w:rsidR="00D6567E" w:rsidRPr="00A1115A" w:rsidRDefault="00D6567E" w:rsidP="003043CF">
            <w:pPr>
              <w:pStyle w:val="TAC"/>
            </w:pPr>
          </w:p>
        </w:tc>
      </w:tr>
      <w:tr w:rsidR="00D6567E" w:rsidRPr="00A1115A" w14:paraId="392A00EE" w14:textId="77777777" w:rsidTr="003043CF">
        <w:trPr>
          <w:trHeight w:val="187"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586A363D" w14:textId="77777777" w:rsidR="00D6567E" w:rsidRPr="00A1115A" w:rsidRDefault="00D6567E" w:rsidP="003043CF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7DAFB146" w14:textId="77777777" w:rsidR="00D6567E" w:rsidRPr="00A1115A" w:rsidRDefault="00D6567E" w:rsidP="003043CF">
            <w:pPr>
              <w:pStyle w:val="TAC"/>
            </w:pPr>
            <w:r w:rsidRPr="00A1115A">
              <w:t>64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5830D8F1" w14:textId="77777777" w:rsidR="00D6567E" w:rsidRPr="00A1115A" w:rsidRDefault="00D6567E" w:rsidP="003043CF">
            <w:pPr>
              <w:pStyle w:val="TAC"/>
            </w:pPr>
            <w:r w:rsidRPr="00A1115A">
              <w:t>≤ 4.5</w:t>
            </w:r>
          </w:p>
        </w:tc>
        <w:tc>
          <w:tcPr>
            <w:tcW w:w="2585" w:type="dxa"/>
            <w:tcBorders>
              <w:top w:val="nil"/>
              <w:bottom w:val="nil"/>
            </w:tcBorders>
            <w:shd w:val="clear" w:color="auto" w:fill="auto"/>
          </w:tcPr>
          <w:p w14:paraId="64FF81F8" w14:textId="77777777" w:rsidR="00D6567E" w:rsidRPr="00A1115A" w:rsidRDefault="00D6567E" w:rsidP="003043CF">
            <w:pPr>
              <w:pStyle w:val="TAC"/>
            </w:pPr>
          </w:p>
        </w:tc>
      </w:tr>
      <w:tr w:rsidR="00D6567E" w:rsidRPr="00A1115A" w14:paraId="5E544F51" w14:textId="77777777" w:rsidTr="003043CF">
        <w:trPr>
          <w:trHeight w:val="187"/>
          <w:jc w:val="center"/>
        </w:trPr>
        <w:tc>
          <w:tcPr>
            <w:tcW w:w="1555" w:type="dxa"/>
            <w:tcBorders>
              <w:top w:val="nil"/>
            </w:tcBorders>
            <w:shd w:val="clear" w:color="auto" w:fill="auto"/>
            <w:hideMark/>
          </w:tcPr>
          <w:p w14:paraId="1B726B47" w14:textId="77777777" w:rsidR="00D6567E" w:rsidRPr="00A1115A" w:rsidRDefault="00D6567E" w:rsidP="003043CF">
            <w:pPr>
              <w:pStyle w:val="TAC"/>
            </w:pPr>
          </w:p>
        </w:tc>
        <w:tc>
          <w:tcPr>
            <w:tcW w:w="1230" w:type="dxa"/>
            <w:shd w:val="clear" w:color="auto" w:fill="auto"/>
            <w:hideMark/>
          </w:tcPr>
          <w:p w14:paraId="0F8A3AD8" w14:textId="77777777" w:rsidR="00D6567E" w:rsidRPr="00A1115A" w:rsidRDefault="00D6567E" w:rsidP="003043CF">
            <w:pPr>
              <w:pStyle w:val="TAC"/>
            </w:pPr>
            <w:r w:rsidRPr="00A1115A">
              <w:t>256 QAM</w:t>
            </w:r>
          </w:p>
        </w:tc>
        <w:tc>
          <w:tcPr>
            <w:tcW w:w="2284" w:type="dxa"/>
            <w:shd w:val="clear" w:color="auto" w:fill="auto"/>
            <w:noWrap/>
            <w:hideMark/>
          </w:tcPr>
          <w:p w14:paraId="45001ED9" w14:textId="77777777" w:rsidR="00D6567E" w:rsidRPr="00A1115A" w:rsidRDefault="00D6567E" w:rsidP="003043CF">
            <w:pPr>
              <w:pStyle w:val="TAC"/>
            </w:pPr>
            <w:r w:rsidRPr="00A1115A">
              <w:t>≤ 7.5</w:t>
            </w:r>
          </w:p>
        </w:tc>
        <w:tc>
          <w:tcPr>
            <w:tcW w:w="2585" w:type="dxa"/>
            <w:tcBorders>
              <w:top w:val="nil"/>
            </w:tcBorders>
            <w:shd w:val="clear" w:color="auto" w:fill="auto"/>
          </w:tcPr>
          <w:p w14:paraId="30AC5562" w14:textId="77777777" w:rsidR="00D6567E" w:rsidRPr="00A1115A" w:rsidRDefault="00D6567E" w:rsidP="003043CF">
            <w:pPr>
              <w:pStyle w:val="TAC"/>
            </w:pPr>
          </w:p>
        </w:tc>
      </w:tr>
      <w:tr w:rsidR="00D6567E" w:rsidRPr="004F4FEE" w14:paraId="7E352E67" w14:textId="77777777" w:rsidTr="003043CF">
        <w:trPr>
          <w:trHeight w:val="187"/>
          <w:jc w:val="center"/>
        </w:trPr>
        <w:tc>
          <w:tcPr>
            <w:tcW w:w="7654" w:type="dxa"/>
            <w:gridSpan w:val="4"/>
            <w:shd w:val="clear" w:color="auto" w:fill="auto"/>
          </w:tcPr>
          <w:p w14:paraId="6373B189" w14:textId="77777777" w:rsidR="00D6567E" w:rsidRPr="004F4FEE" w:rsidRDefault="00D6567E" w:rsidP="003043CF">
            <w:pPr>
              <w:pStyle w:val="TAN"/>
              <w:rPr>
                <w:lang w:val="en-US"/>
              </w:rPr>
            </w:pPr>
            <w:r w:rsidRPr="004F4FEE">
              <w:rPr>
                <w:lang w:val="en-US"/>
              </w:rPr>
              <w:t>NOTE 1:</w:t>
            </w:r>
            <w:r w:rsidRPr="004F4FEE">
              <w:rPr>
                <w:lang w:val="en-US"/>
              </w:rPr>
              <w:tab/>
            </w:r>
            <w:r w:rsidRPr="004F4FEE">
              <w:rPr>
                <w:strike/>
                <w:highlight w:val="yellow"/>
                <w:lang w:val="en-US"/>
              </w:rPr>
              <w:t>Void</w:t>
            </w:r>
            <w:r w:rsidRPr="004F4FEE">
              <w:rPr>
                <w:highlight w:val="yellow"/>
                <w:lang w:val="en-US"/>
              </w:rPr>
              <w:t xml:space="preserve"> for DFT-s-OFDM 1RB allocations, </w:t>
            </w:r>
            <w:r>
              <w:rPr>
                <w:highlight w:val="yellow"/>
                <w:lang w:val="en-US"/>
              </w:rPr>
              <w:t>[</w:t>
            </w:r>
            <w:r w:rsidRPr="004F4FEE">
              <w:rPr>
                <w:highlight w:val="yellow"/>
                <w:lang w:val="en-US"/>
              </w:rPr>
              <w:t>0.5</w:t>
            </w:r>
            <w:r>
              <w:rPr>
                <w:highlight w:val="yellow"/>
                <w:lang w:val="en-US"/>
              </w:rPr>
              <w:t xml:space="preserve">] </w:t>
            </w:r>
            <w:r w:rsidRPr="004F4FEE">
              <w:rPr>
                <w:highlight w:val="yellow"/>
                <w:lang w:val="en-US"/>
              </w:rPr>
              <w:t>dB A-MPR is required for PC2 operation.</w:t>
            </w:r>
          </w:p>
          <w:p w14:paraId="686ED02D" w14:textId="77777777" w:rsidR="00D6567E" w:rsidRPr="004F4FEE" w:rsidRDefault="00D6567E" w:rsidP="003043CF">
            <w:pPr>
              <w:pStyle w:val="TAN"/>
              <w:rPr>
                <w:lang w:val="en-US"/>
              </w:rPr>
            </w:pPr>
            <w:r w:rsidRPr="004F4FEE">
              <w:rPr>
                <w:lang w:val="en-US"/>
              </w:rPr>
              <w:t>NOTE 2:</w:t>
            </w:r>
            <w:r w:rsidRPr="004F4FEE">
              <w:rPr>
                <w:lang w:val="en-US"/>
              </w:rPr>
              <w:tab/>
              <w:t>Void</w:t>
            </w:r>
          </w:p>
        </w:tc>
      </w:tr>
    </w:tbl>
    <w:p w14:paraId="58E0DF8F" w14:textId="77777777" w:rsidR="00D6567E" w:rsidRDefault="00D6567E" w:rsidP="009C545F">
      <w:pPr>
        <w:spacing w:after="0"/>
        <w:rPr>
          <w:b/>
          <w:bCs/>
        </w:rPr>
      </w:pPr>
    </w:p>
    <w:p w14:paraId="44D1B74A" w14:textId="59422060" w:rsidR="009C545F" w:rsidRDefault="009C545F" w:rsidP="009C545F">
      <w:pPr>
        <w:spacing w:after="0"/>
        <w:rPr>
          <w:b/>
          <w:bCs/>
        </w:rPr>
      </w:pPr>
      <w:r w:rsidRPr="002D39C0">
        <w:rPr>
          <w:b/>
          <w:bCs/>
        </w:rPr>
        <w:t>Proposal</w:t>
      </w:r>
      <w:r>
        <w:rPr>
          <w:b/>
          <w:bCs/>
        </w:rPr>
        <w:t xml:space="preserve"> for NS_35</w:t>
      </w:r>
      <w:r w:rsidRPr="002D39C0">
        <w:rPr>
          <w:b/>
          <w:bCs/>
        </w:rPr>
        <w:t xml:space="preserve">: The following </w:t>
      </w:r>
      <w:r w:rsidRPr="00017E8B">
        <w:rPr>
          <w:b/>
          <w:bCs/>
          <w:highlight w:val="yellow"/>
        </w:rPr>
        <w:t>yellow highlighted</w:t>
      </w:r>
      <w:r w:rsidRPr="002D39C0">
        <w:rPr>
          <w:b/>
          <w:bCs/>
        </w:rPr>
        <w:t xml:space="preserve"> text is used for PC2 NS_35 in section 6.2.3.31, values are captured in brackets to confirm CBW &gt; 20MHz and 2Tx case:</w:t>
      </w:r>
    </w:p>
    <w:p w14:paraId="3C716E1F" w14:textId="77777777" w:rsidR="009C545F" w:rsidRPr="002D39C0" w:rsidRDefault="009C545F" w:rsidP="009C545F">
      <w:pPr>
        <w:spacing w:after="0"/>
        <w:rPr>
          <w:b/>
          <w:bCs/>
        </w:rPr>
      </w:pPr>
    </w:p>
    <w:p w14:paraId="669A65BD" w14:textId="77777777" w:rsidR="009C545F" w:rsidRPr="002D39C0" w:rsidRDefault="009C545F" w:rsidP="009C545F">
      <w:pPr>
        <w:rPr>
          <w:rFonts w:eastAsia="SimSun"/>
          <w:b/>
          <w:bCs/>
        </w:rPr>
      </w:pPr>
      <w:r w:rsidRPr="002D39C0">
        <w:rPr>
          <w:rFonts w:eastAsia="SimSun"/>
          <w:b/>
          <w:bCs/>
        </w:rPr>
        <w:t xml:space="preserve">For </w:t>
      </w:r>
      <w:r w:rsidRPr="002D39C0">
        <w:rPr>
          <w:rFonts w:eastAsia="SimSun"/>
          <w:b/>
          <w:bCs/>
          <w:highlight w:val="yellow"/>
        </w:rPr>
        <w:t xml:space="preserve">power class 2 operation A-MPR = [3] dB for DFT-s-OFDM and A-MPR = </w:t>
      </w:r>
      <w:r>
        <w:rPr>
          <w:rFonts w:eastAsia="SimSun"/>
          <w:b/>
          <w:bCs/>
          <w:highlight w:val="yellow"/>
        </w:rPr>
        <w:t>[</w:t>
      </w:r>
      <w:r w:rsidRPr="002D39C0">
        <w:rPr>
          <w:rFonts w:eastAsia="SimSun"/>
          <w:b/>
          <w:bCs/>
          <w:highlight w:val="yellow"/>
        </w:rPr>
        <w:t>4.5</w:t>
      </w:r>
      <w:r>
        <w:rPr>
          <w:rFonts w:eastAsia="SimSun"/>
          <w:b/>
          <w:bCs/>
          <w:highlight w:val="yellow"/>
        </w:rPr>
        <w:t>]</w:t>
      </w:r>
      <w:r w:rsidRPr="002D39C0">
        <w:rPr>
          <w:rFonts w:eastAsia="SimSun"/>
          <w:b/>
          <w:bCs/>
          <w:highlight w:val="yellow"/>
        </w:rPr>
        <w:t xml:space="preserve"> dB for CP-OFDM and for</w:t>
      </w:r>
      <w:r w:rsidRPr="002D39C0">
        <w:rPr>
          <w:rFonts w:eastAsia="SimSun"/>
          <w:b/>
          <w:bCs/>
        </w:rPr>
        <w:t xml:space="preserve"> power class 1 operation A-MPR = 8.5 dB if </w:t>
      </w:r>
    </w:p>
    <w:p w14:paraId="4C3DF2A1" w14:textId="77777777" w:rsidR="009C545F" w:rsidRPr="002D39C0" w:rsidRDefault="009C545F" w:rsidP="009C545F">
      <w:pPr>
        <w:pStyle w:val="EQ"/>
        <w:rPr>
          <w:b/>
          <w:bCs/>
        </w:rPr>
      </w:pPr>
      <w:r w:rsidRPr="002D39C0">
        <w:rPr>
          <w:b/>
          <w:bCs/>
        </w:rPr>
        <w:tab/>
        <w:t>( L</w:t>
      </w:r>
      <w:r w:rsidRPr="002D39C0">
        <w:rPr>
          <w:b/>
          <w:bCs/>
          <w:vertAlign w:val="subscript"/>
        </w:rPr>
        <w:t>CRB</w:t>
      </w:r>
      <w:r w:rsidRPr="002D39C0">
        <w:rPr>
          <w:b/>
          <w:bCs/>
        </w:rPr>
        <w:t xml:space="preserve"> ≤ 0.20 ∙ N</w:t>
      </w:r>
      <w:r w:rsidRPr="002D39C0">
        <w:rPr>
          <w:b/>
          <w:bCs/>
          <w:vertAlign w:val="subscript"/>
        </w:rPr>
        <w:t>RB</w:t>
      </w:r>
      <w:r w:rsidRPr="002D39C0">
        <w:rPr>
          <w:b/>
          <w:bCs/>
        </w:rPr>
        <w:t xml:space="preserve"> and ( RB</w:t>
      </w:r>
      <w:r w:rsidRPr="002D39C0">
        <w:rPr>
          <w:b/>
          <w:bCs/>
          <w:vertAlign w:val="subscript"/>
        </w:rPr>
        <w:t>start</w:t>
      </w:r>
      <w:r w:rsidRPr="002D39C0">
        <w:rPr>
          <w:b/>
          <w:bCs/>
        </w:rPr>
        <w:t xml:space="preserve"> = 0 or RB</w:t>
      </w:r>
      <w:r w:rsidRPr="002D39C0">
        <w:rPr>
          <w:b/>
          <w:bCs/>
          <w:vertAlign w:val="subscript"/>
        </w:rPr>
        <w:t>start</w:t>
      </w:r>
      <w:r w:rsidRPr="002D39C0">
        <w:rPr>
          <w:b/>
          <w:bCs/>
        </w:rPr>
        <w:t xml:space="preserve"> + L</w:t>
      </w:r>
      <w:r w:rsidRPr="002D39C0">
        <w:rPr>
          <w:b/>
          <w:bCs/>
          <w:vertAlign w:val="subscript"/>
        </w:rPr>
        <w:t>CRB</w:t>
      </w:r>
      <w:r w:rsidRPr="002D39C0">
        <w:rPr>
          <w:b/>
          <w:bCs/>
        </w:rPr>
        <w:t xml:space="preserve"> = N</w:t>
      </w:r>
      <w:r w:rsidRPr="002D39C0">
        <w:rPr>
          <w:b/>
          <w:bCs/>
          <w:vertAlign w:val="subscript"/>
        </w:rPr>
        <w:t>RB</w:t>
      </w:r>
      <w:r w:rsidRPr="002D39C0">
        <w:rPr>
          <w:b/>
          <w:bCs/>
        </w:rPr>
        <w:t xml:space="preserve"> ) )</w:t>
      </w:r>
    </w:p>
    <w:p w14:paraId="7F91E4B3" w14:textId="77777777" w:rsidR="009C545F" w:rsidRPr="002D39C0" w:rsidRDefault="009C545F" w:rsidP="009C545F">
      <w:pPr>
        <w:rPr>
          <w:b/>
          <w:bCs/>
        </w:rPr>
      </w:pPr>
      <w:r w:rsidRPr="002D39C0">
        <w:rPr>
          <w:b/>
          <w:bCs/>
        </w:rPr>
        <w:t>or</w:t>
      </w:r>
    </w:p>
    <w:p w14:paraId="1AFF9B8B" w14:textId="77777777" w:rsidR="009C545F" w:rsidRPr="002D39C0" w:rsidRDefault="009C545F" w:rsidP="009C545F">
      <w:pPr>
        <w:spacing w:after="0"/>
        <w:rPr>
          <w:b/>
          <w:bCs/>
        </w:rPr>
      </w:pPr>
      <w:r w:rsidRPr="002D39C0">
        <w:rPr>
          <w:b/>
          <w:bCs/>
        </w:rPr>
        <w:tab/>
      </w:r>
      <w:proofErr w:type="gramStart"/>
      <w:r w:rsidRPr="002D39C0">
        <w:rPr>
          <w:b/>
          <w:bCs/>
        </w:rPr>
        <w:t>( L</w:t>
      </w:r>
      <w:r w:rsidRPr="002D39C0">
        <w:rPr>
          <w:b/>
          <w:bCs/>
          <w:vertAlign w:val="subscript"/>
        </w:rPr>
        <w:t>CRB</w:t>
      </w:r>
      <w:proofErr w:type="gramEnd"/>
      <w:r w:rsidRPr="002D39C0">
        <w:rPr>
          <w:b/>
          <w:bCs/>
        </w:rPr>
        <w:t xml:space="preserve"> = 1 and 5 ∙ | </w:t>
      </w:r>
      <w:proofErr w:type="spellStart"/>
      <w:r w:rsidRPr="002D39C0">
        <w:rPr>
          <w:b/>
          <w:bCs/>
        </w:rPr>
        <w:t>RB</w:t>
      </w:r>
      <w:r w:rsidRPr="002D39C0">
        <w:rPr>
          <w:b/>
          <w:bCs/>
          <w:vertAlign w:val="subscript"/>
        </w:rPr>
        <w:t>start</w:t>
      </w:r>
      <w:proofErr w:type="spellEnd"/>
      <w:r w:rsidRPr="002D39C0">
        <w:rPr>
          <w:b/>
          <w:bCs/>
        </w:rPr>
        <w:t xml:space="preserve"> + 0.5 – N</w:t>
      </w:r>
      <w:r w:rsidRPr="002D39C0">
        <w:rPr>
          <w:b/>
          <w:bCs/>
          <w:vertAlign w:val="subscript"/>
        </w:rPr>
        <w:t>RB</w:t>
      </w:r>
      <w:r w:rsidRPr="002D39C0">
        <w:rPr>
          <w:b/>
          <w:bCs/>
        </w:rPr>
        <w:t xml:space="preserve"> / 2 | ∙ 12 ∙ SCS ≥ 1.5 ∙ CBW + 5 MHz ).</w:t>
      </w:r>
    </w:p>
    <w:p w14:paraId="6F6D07D0" w14:textId="77777777" w:rsidR="009C545F" w:rsidRDefault="009C545F" w:rsidP="00BA56F6"/>
    <w:p w14:paraId="0F79C49E" w14:textId="6414496A" w:rsidR="00B465A4" w:rsidRDefault="00F2750F" w:rsidP="002076A9">
      <w:pPr>
        <w:pStyle w:val="Heading1"/>
        <w:numPr>
          <w:ilvl w:val="0"/>
          <w:numId w:val="42"/>
        </w:numPr>
        <w:ind w:left="567" w:hanging="567"/>
      </w:pPr>
      <w:r>
        <w:t>References</w:t>
      </w:r>
    </w:p>
    <w:p w14:paraId="0990838C" w14:textId="064270CC" w:rsidR="000E6718" w:rsidRDefault="00B326EE" w:rsidP="000E6718">
      <w:pPr>
        <w:spacing w:after="0"/>
      </w:pPr>
      <w:r>
        <w:t xml:space="preserve">[1] </w:t>
      </w:r>
      <w:r w:rsidR="000E6718">
        <w:t>R4-2314646 WF on high power UE for FDD single bands, China Unicom, RAN4#108</w:t>
      </w:r>
    </w:p>
    <w:p w14:paraId="5807AD67" w14:textId="4CB31B3E" w:rsidR="000E6718" w:rsidRDefault="000E6718" w:rsidP="000E6718">
      <w:pPr>
        <w:spacing w:after="0"/>
      </w:pPr>
      <w:r>
        <w:t xml:space="preserve">[2] </w:t>
      </w:r>
      <w:bookmarkStart w:id="0" w:name="_Hlk146650830"/>
      <w:r>
        <w:t>R4-2311246 A-MPR discussion for FDD HPUE NS_03, Apple, RAN4#108</w:t>
      </w:r>
      <w:bookmarkEnd w:id="0"/>
    </w:p>
    <w:p w14:paraId="7951411E" w14:textId="189FD8FB" w:rsidR="00B326EE" w:rsidRPr="00B326EE" w:rsidRDefault="000E6718" w:rsidP="000E6718">
      <w:pPr>
        <w:spacing w:after="0"/>
      </w:pPr>
      <w:r>
        <w:t>[3] R4-2311247 A-MPR discussion for FDD HPUE NS_35, Apple, RAN4#108</w:t>
      </w:r>
    </w:p>
    <w:sectPr w:rsidR="00B326EE" w:rsidRPr="00B326E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F2403" w14:textId="77777777" w:rsidR="00C842E7" w:rsidRPr="00A10429" w:rsidRDefault="00C842E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9071AE6" w14:textId="77777777" w:rsidR="00C842E7" w:rsidRPr="00A10429" w:rsidRDefault="00C842E7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3888945C" w14:textId="77777777" w:rsidR="00C842E7" w:rsidRDefault="00C842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C7EB6" w14:textId="77777777" w:rsidR="00C842E7" w:rsidRPr="00A10429" w:rsidRDefault="00C842E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09E14E3" w14:textId="77777777" w:rsidR="00C842E7" w:rsidRPr="00A10429" w:rsidRDefault="00C842E7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2C8B90B" w14:textId="77777777" w:rsidR="00C842E7" w:rsidRDefault="00C842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86C23"/>
    <w:multiLevelType w:val="hybridMultilevel"/>
    <w:tmpl w:val="791203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185274"/>
    <w:multiLevelType w:val="multilevel"/>
    <w:tmpl w:val="03185274"/>
    <w:lvl w:ilvl="0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5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1092F33"/>
    <w:multiLevelType w:val="hybridMultilevel"/>
    <w:tmpl w:val="EB8AB1F0"/>
    <w:lvl w:ilvl="0" w:tplc="EA3C9D9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007B0"/>
    <w:multiLevelType w:val="hybridMultilevel"/>
    <w:tmpl w:val="4D96D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D554B1"/>
    <w:multiLevelType w:val="hybridMultilevel"/>
    <w:tmpl w:val="A656B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4E4D8C"/>
    <w:multiLevelType w:val="hybridMultilevel"/>
    <w:tmpl w:val="43C06A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8" w15:restartNumberingAfterBreak="0">
    <w:nsid w:val="2C3B167F"/>
    <w:multiLevelType w:val="hybridMultilevel"/>
    <w:tmpl w:val="135647FE"/>
    <w:lvl w:ilvl="0" w:tplc="8B945696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75F643C"/>
    <w:multiLevelType w:val="hybridMultilevel"/>
    <w:tmpl w:val="01347B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E34BD"/>
    <w:multiLevelType w:val="hybridMultilevel"/>
    <w:tmpl w:val="F98AD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22375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CC409CD"/>
    <w:multiLevelType w:val="hybridMultilevel"/>
    <w:tmpl w:val="4D96D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6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1C61B5"/>
    <w:multiLevelType w:val="hybridMultilevel"/>
    <w:tmpl w:val="4AD68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22"/>
  </w:num>
  <w:num w:numId="3">
    <w:abstractNumId w:val="37"/>
  </w:num>
  <w:num w:numId="4">
    <w:abstractNumId w:val="20"/>
  </w:num>
  <w:num w:numId="5">
    <w:abstractNumId w:val="10"/>
  </w:num>
  <w:num w:numId="6">
    <w:abstractNumId w:val="28"/>
  </w:num>
  <w:num w:numId="7">
    <w:abstractNumId w:val="9"/>
  </w:num>
  <w:num w:numId="8">
    <w:abstractNumId w:val="27"/>
  </w:num>
  <w:num w:numId="9">
    <w:abstractNumId w:val="40"/>
  </w:num>
  <w:num w:numId="10">
    <w:abstractNumId w:val="40"/>
  </w:num>
  <w:num w:numId="11">
    <w:abstractNumId w:val="4"/>
  </w:num>
  <w:num w:numId="12">
    <w:abstractNumId w:val="14"/>
  </w:num>
  <w:num w:numId="13">
    <w:abstractNumId w:val="13"/>
  </w:num>
  <w:num w:numId="14">
    <w:abstractNumId w:val="35"/>
  </w:num>
  <w:num w:numId="15">
    <w:abstractNumId w:val="40"/>
  </w:num>
  <w:num w:numId="16">
    <w:abstractNumId w:val="40"/>
  </w:num>
  <w:num w:numId="17">
    <w:abstractNumId w:val="26"/>
  </w:num>
  <w:num w:numId="18">
    <w:abstractNumId w:val="41"/>
  </w:num>
  <w:num w:numId="19">
    <w:abstractNumId w:val="40"/>
  </w:num>
  <w:num w:numId="20">
    <w:abstractNumId w:val="11"/>
  </w:num>
  <w:num w:numId="21">
    <w:abstractNumId w:val="40"/>
  </w:num>
  <w:num w:numId="22">
    <w:abstractNumId w:val="40"/>
  </w:num>
  <w:num w:numId="23">
    <w:abstractNumId w:val="15"/>
  </w:num>
  <w:num w:numId="24">
    <w:abstractNumId w:val="5"/>
  </w:num>
  <w:num w:numId="25">
    <w:abstractNumId w:val="3"/>
  </w:num>
  <w:num w:numId="26">
    <w:abstractNumId w:val="17"/>
  </w:num>
  <w:num w:numId="27">
    <w:abstractNumId w:val="19"/>
  </w:num>
  <w:num w:numId="28">
    <w:abstractNumId w:val="29"/>
  </w:num>
  <w:num w:numId="29">
    <w:abstractNumId w:val="33"/>
  </w:num>
  <w:num w:numId="30">
    <w:abstractNumId w:val="25"/>
  </w:num>
  <w:num w:numId="31">
    <w:abstractNumId w:val="24"/>
  </w:num>
  <w:num w:numId="32">
    <w:abstractNumId w:val="2"/>
  </w:num>
  <w:num w:numId="33">
    <w:abstractNumId w:val="7"/>
  </w:num>
  <w:num w:numId="34">
    <w:abstractNumId w:val="30"/>
  </w:num>
  <w:num w:numId="35">
    <w:abstractNumId w:val="38"/>
  </w:num>
  <w:num w:numId="36">
    <w:abstractNumId w:val="36"/>
  </w:num>
  <w:num w:numId="37">
    <w:abstractNumId w:val="21"/>
  </w:num>
  <w:num w:numId="38">
    <w:abstractNumId w:val="31"/>
  </w:num>
  <w:num w:numId="39">
    <w:abstractNumId w:val="8"/>
  </w:num>
  <w:num w:numId="40">
    <w:abstractNumId w:val="34"/>
  </w:num>
  <w:num w:numId="41">
    <w:abstractNumId w:val="32"/>
  </w:num>
  <w:num w:numId="42">
    <w:abstractNumId w:val="6"/>
  </w:num>
  <w:num w:numId="43">
    <w:abstractNumId w:val="16"/>
  </w:num>
  <w:num w:numId="44">
    <w:abstractNumId w:val="18"/>
  </w:num>
  <w:num w:numId="45">
    <w:abstractNumId w:val="12"/>
  </w:num>
  <w:num w:numId="46">
    <w:abstractNumId w:val="0"/>
  </w:num>
  <w:num w:numId="47">
    <w:abstractNumId w:val="23"/>
  </w:num>
  <w:num w:numId="48">
    <w:abstractNumId w:val="1"/>
  </w:num>
  <w:num w:numId="49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17E8B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27F03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3F01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718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19D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6A9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3E1"/>
    <w:rsid w:val="0028151D"/>
    <w:rsid w:val="00281711"/>
    <w:rsid w:val="00281AE9"/>
    <w:rsid w:val="002829F6"/>
    <w:rsid w:val="00282BA4"/>
    <w:rsid w:val="002834E2"/>
    <w:rsid w:val="0028397A"/>
    <w:rsid w:val="00285C89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9C0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87E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BC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4FEE"/>
    <w:rsid w:val="004F5A68"/>
    <w:rsid w:val="004F7322"/>
    <w:rsid w:val="004F7894"/>
    <w:rsid w:val="004F796C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3402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2862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B2D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61F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6D8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0A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831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45F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5E3E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FD2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3EDE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6EE"/>
    <w:rsid w:val="00B32AE4"/>
    <w:rsid w:val="00B3335D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5E7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B79E1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2E7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535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59D2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67E"/>
    <w:rsid w:val="00D65828"/>
    <w:rsid w:val="00D65A72"/>
    <w:rsid w:val="00D65FBE"/>
    <w:rsid w:val="00D67B08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960"/>
    <w:rsid w:val="00DA15F8"/>
    <w:rsid w:val="00DA16CB"/>
    <w:rsid w:val="00DA1AF0"/>
    <w:rsid w:val="00DA1CAE"/>
    <w:rsid w:val="00DA1E3C"/>
    <w:rsid w:val="00DA224E"/>
    <w:rsid w:val="00DA23A0"/>
    <w:rsid w:val="00DA267D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2EF8"/>
    <w:rsid w:val="00E23086"/>
    <w:rsid w:val="00E23A95"/>
    <w:rsid w:val="00E23CC6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0C05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2B1C"/>
    <w:rsid w:val="00EA3D2E"/>
    <w:rsid w:val="00EA5C68"/>
    <w:rsid w:val="00EA60C8"/>
    <w:rsid w:val="00EB12DC"/>
    <w:rsid w:val="00EB2E2A"/>
    <w:rsid w:val="00EB36A9"/>
    <w:rsid w:val="00EB3956"/>
    <w:rsid w:val="00EB4273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1D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5671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99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7EA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416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46A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2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link w:val="EQChar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qFormat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  <w:style w:type="character" w:customStyle="1" w:styleId="EQChar">
    <w:name w:val="EQ Char"/>
    <w:link w:val="EQ"/>
    <w:qFormat/>
    <w:rsid w:val="00E23CC6"/>
    <w:rPr>
      <w:rFonts w:ascii="Times New Roman" w:eastAsia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Skyworks</cp:lastModifiedBy>
  <cp:revision>3</cp:revision>
  <dcterms:created xsi:type="dcterms:W3CDTF">2023-09-27T21:45:00Z</dcterms:created>
  <dcterms:modified xsi:type="dcterms:W3CDTF">2023-09-27T23:52:00Z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